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9F" w:rsidRDefault="007A179F" w:rsidP="007A17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7A179F" w:rsidRPr="00C94449" w:rsidRDefault="007A179F" w:rsidP="007A179F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7A179F" w:rsidRPr="00C94449" w:rsidRDefault="007A179F" w:rsidP="007A179F">
      <w:pPr>
        <w:jc w:val="center"/>
        <w:rPr>
          <w:rFonts w:ascii="Century Gothic" w:hAnsi="Century Gothic"/>
        </w:rPr>
      </w:pPr>
      <w:r>
        <w:rPr>
          <w:rFonts w:ascii="Cambria Math" w:hAnsi="Cambria Math"/>
          <w:b/>
          <w:noProof/>
          <w:sz w:val="48"/>
          <w:szCs w:val="48"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79F" w:rsidRPr="00C94449" w:rsidRDefault="007A179F" w:rsidP="007A179F">
      <w:pPr>
        <w:jc w:val="center"/>
        <w:rPr>
          <w:rFonts w:ascii="Century Gothic" w:hAnsi="Century Gothic"/>
        </w:rPr>
      </w:pP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7A179F" w:rsidRPr="00C94449" w:rsidRDefault="007A179F" w:rsidP="007A179F">
      <w:pPr>
        <w:rPr>
          <w:rFonts w:ascii="Century Gothic" w:eastAsia="Arial Unicode MS" w:hAnsi="Century Gothic"/>
          <w:sz w:val="36"/>
          <w:szCs w:val="36"/>
        </w:rPr>
      </w:pPr>
    </w:p>
    <w:p w:rsidR="007A179F" w:rsidRPr="00C94449" w:rsidRDefault="003A57E8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2020.  június 25.-e</w:t>
      </w:r>
      <w:r w:rsidR="007A179F" w:rsidRPr="00C94449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 w:rsidR="007D0E7A">
        <w:rPr>
          <w:rFonts w:ascii="Century Gothic" w:eastAsia="Arial Unicode MS" w:hAnsi="Century Gothic"/>
          <w:b/>
          <w:sz w:val="36"/>
          <w:szCs w:val="36"/>
        </w:rPr>
        <w:t xml:space="preserve">nyilvános </w:t>
      </w:r>
      <w:r w:rsidR="007A179F"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A179F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7A179F" w:rsidRDefault="003A57E8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2019</w:t>
      </w:r>
      <w:r w:rsidR="007A179F">
        <w:rPr>
          <w:rFonts w:ascii="Century Gothic" w:eastAsia="Arial Unicode MS" w:hAnsi="Century Gothic"/>
          <w:b/>
          <w:sz w:val="36"/>
          <w:szCs w:val="36"/>
        </w:rPr>
        <w:t xml:space="preserve">. évi belső ellenőrzési jelentés </w:t>
      </w:r>
    </w:p>
    <w:p w:rsidR="007A179F" w:rsidRPr="00C94449" w:rsidRDefault="007A179F" w:rsidP="007A179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C94449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7A179F" w:rsidRDefault="007A179F" w:rsidP="007A179F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Horváth László</w:t>
      </w:r>
    </w:p>
    <w:p w:rsidR="007A179F" w:rsidRPr="00C94449" w:rsidRDefault="007A179F" w:rsidP="007A179F">
      <w:pPr>
        <w:spacing w:before="160" w:after="80"/>
        <w:jc w:val="center"/>
        <w:rPr>
          <w:rFonts w:ascii="Century Gothic" w:hAnsi="Century Gothic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center"/>
        <w:rPr>
          <w:b/>
          <w:sz w:val="28"/>
          <w:szCs w:val="28"/>
        </w:rPr>
      </w:pPr>
    </w:p>
    <w:p w:rsidR="007A179F" w:rsidRDefault="007A179F" w:rsidP="007A179F">
      <w:pPr>
        <w:jc w:val="both"/>
        <w:rPr>
          <w:rFonts w:ascii="Century Gothic" w:hAnsi="Century Gothic"/>
          <w:b/>
          <w:bCs/>
        </w:rPr>
      </w:pPr>
    </w:p>
    <w:p w:rsidR="007A179F" w:rsidRPr="00B00C33" w:rsidRDefault="007A179F" w:rsidP="007A179F">
      <w:pPr>
        <w:jc w:val="both"/>
        <w:rPr>
          <w:rFonts w:ascii="Century Gothic" w:hAnsi="Century Gothic"/>
          <w:b/>
          <w:bCs/>
        </w:rPr>
      </w:pPr>
      <w:r w:rsidRPr="00B00C33">
        <w:rPr>
          <w:rFonts w:ascii="Century Gothic" w:hAnsi="Century Gothic"/>
          <w:b/>
          <w:bCs/>
        </w:rPr>
        <w:lastRenderedPageBreak/>
        <w:t>Tisztelt Képviselő-testület!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A költségvetési szervek belső kontrollrendszeréről és belső ellenőrzéséről szóló 370/2011. (XII.31.) kormányrendelet (a továbbiakban: Korm. rendelet) értelmében a belső ellenőrök éves ellenőrzési jelentésben számolnak be az elvégzett feladatokról, megállapításokról. A Korm. rendelet alapján az éves ellenőrzési jelentést a tárgyévet követően kell a Képviselő-testület elé terjeszteni.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Az ellenőrzések a jogszabályi előírások, a szakmai-, valamint vezetői elvárások érvényre juttatását célozzák. 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 tervben szereplő ellenőrzések a programban meghatározottak szerint lefolytatásra kerültek.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>Balaton</w:t>
      </w:r>
      <w:r>
        <w:rPr>
          <w:rFonts w:ascii="Century Gothic" w:hAnsi="Century Gothic"/>
          <w:sz w:val="22"/>
          <w:szCs w:val="22"/>
        </w:rPr>
        <w:t xml:space="preserve">berény Község </w:t>
      </w:r>
      <w:r w:rsidR="003A57E8">
        <w:rPr>
          <w:rFonts w:ascii="Century Gothic" w:hAnsi="Century Gothic"/>
          <w:sz w:val="22"/>
          <w:szCs w:val="22"/>
        </w:rPr>
        <w:t>Önkormányzatát érintően a 2019</w:t>
      </w:r>
      <w:r w:rsidRPr="00B00C33">
        <w:rPr>
          <w:rFonts w:ascii="Century Gothic" w:hAnsi="Century Gothic"/>
          <w:sz w:val="22"/>
          <w:szCs w:val="22"/>
        </w:rPr>
        <w:t xml:space="preserve">. évben egy ellenőrzés lefolytatására került sor. Az összefoglaló jelentés az előterjesztés mellékletét képezi. </w:t>
      </w:r>
    </w:p>
    <w:p w:rsidR="007A179F" w:rsidRDefault="007A179F" w:rsidP="007A179F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A179F" w:rsidRPr="003A57E8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  <w:u w:val="single"/>
        </w:rPr>
      </w:pPr>
      <w:r w:rsidRPr="003A57E8">
        <w:rPr>
          <w:rFonts w:ascii="Century Gothic" w:hAnsi="Century Gothic"/>
          <w:b/>
          <w:bCs/>
          <w:sz w:val="22"/>
          <w:szCs w:val="22"/>
          <w:u w:val="single"/>
        </w:rPr>
        <w:t>H a t á r o z a t i</w:t>
      </w:r>
      <w:r w:rsidR="003A57E8" w:rsidRPr="003A57E8">
        <w:rPr>
          <w:rFonts w:ascii="Century Gothic" w:hAnsi="Century Gothic"/>
          <w:b/>
          <w:bCs/>
          <w:sz w:val="22"/>
          <w:szCs w:val="22"/>
          <w:u w:val="single"/>
        </w:rPr>
        <w:t xml:space="preserve"> </w:t>
      </w:r>
      <w:r w:rsidRPr="003A57E8">
        <w:rPr>
          <w:rFonts w:ascii="Century Gothic" w:hAnsi="Century Gothic"/>
          <w:b/>
          <w:bCs/>
          <w:sz w:val="22"/>
          <w:szCs w:val="22"/>
          <w:u w:val="single"/>
        </w:rPr>
        <w:t xml:space="preserve"> j a v a s l a t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</w:t>
      </w:r>
      <w:r w:rsidRPr="00B00C33">
        <w:rPr>
          <w:rFonts w:ascii="Century Gothic" w:hAnsi="Century Gothic"/>
          <w:sz w:val="22"/>
          <w:szCs w:val="22"/>
        </w:rPr>
        <w:t xml:space="preserve"> Község Önkormányzatának Képviselő-testülete megtárgyalta a 20</w:t>
      </w:r>
      <w:r w:rsidR="003A57E8">
        <w:rPr>
          <w:rFonts w:ascii="Century Gothic" w:hAnsi="Century Gothic"/>
          <w:sz w:val="22"/>
          <w:szCs w:val="22"/>
        </w:rPr>
        <w:t>19</w:t>
      </w:r>
      <w:r w:rsidRPr="00B00C33">
        <w:rPr>
          <w:rFonts w:ascii="Century Gothic" w:hAnsi="Century Gothic"/>
          <w:sz w:val="22"/>
          <w:szCs w:val="22"/>
        </w:rPr>
        <w:t xml:space="preserve">. évi éves összefoglaló ellenőrzési jelentésről szóló beszámolót és azt a melléklet szerint elfogadja.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 xml:space="preserve">Felelős: </w:t>
      </w:r>
      <w:r>
        <w:rPr>
          <w:rFonts w:ascii="Century Gothic" w:hAnsi="Century Gothic"/>
          <w:sz w:val="22"/>
          <w:szCs w:val="22"/>
        </w:rPr>
        <w:t xml:space="preserve">Horváth László </w:t>
      </w:r>
      <w:r w:rsidRPr="00B00C33">
        <w:rPr>
          <w:rFonts w:ascii="Century Gothic" w:hAnsi="Century Gothic"/>
          <w:sz w:val="22"/>
          <w:szCs w:val="22"/>
        </w:rPr>
        <w:t xml:space="preserve">polgármester  </w:t>
      </w:r>
    </w:p>
    <w:p w:rsidR="007A179F" w:rsidRPr="00B00C33" w:rsidRDefault="007A179F" w:rsidP="007A179F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B00C33">
        <w:rPr>
          <w:rFonts w:ascii="Century Gothic" w:hAnsi="Century Gothic"/>
          <w:sz w:val="22"/>
          <w:szCs w:val="22"/>
        </w:rPr>
        <w:t>Határidő:</w:t>
      </w:r>
      <w:r w:rsidR="003A57E8">
        <w:rPr>
          <w:rFonts w:ascii="Century Gothic" w:hAnsi="Century Gothic"/>
          <w:sz w:val="22"/>
          <w:szCs w:val="22"/>
        </w:rPr>
        <w:t xml:space="preserve"> 2020. június 30</w:t>
      </w:r>
      <w:r>
        <w:rPr>
          <w:rFonts w:ascii="Century Gothic" w:hAnsi="Century Gothic"/>
          <w:sz w:val="22"/>
          <w:szCs w:val="22"/>
        </w:rPr>
        <w:t>.</w:t>
      </w:r>
      <w:r w:rsidRPr="00B00C33">
        <w:rPr>
          <w:rFonts w:ascii="Century Gothic" w:hAnsi="Century Gothic"/>
          <w:sz w:val="22"/>
          <w:szCs w:val="22"/>
        </w:rPr>
        <w:t xml:space="preserve"> </w:t>
      </w:r>
    </w:p>
    <w:p w:rsidR="007A179F" w:rsidRPr="00B00C33" w:rsidRDefault="007A179F" w:rsidP="007A179F">
      <w:pPr>
        <w:jc w:val="both"/>
        <w:rPr>
          <w:rFonts w:ascii="Century Gothic" w:hAnsi="Century Gothic"/>
          <w:b/>
          <w:bCs/>
        </w:rPr>
      </w:pPr>
    </w:p>
    <w:p w:rsidR="007A179F" w:rsidRPr="003324B9" w:rsidRDefault="007A179F" w:rsidP="007A179F">
      <w:pPr>
        <w:jc w:val="both"/>
        <w:rPr>
          <w:rFonts w:ascii="Century Gothic" w:hAnsi="Century Gothic"/>
          <w:bCs/>
        </w:rPr>
      </w:pPr>
      <w:r w:rsidRPr="003324B9">
        <w:rPr>
          <w:rFonts w:ascii="Century Gothic" w:hAnsi="Century Gothic"/>
          <w:bCs/>
        </w:rPr>
        <w:t>Balaton</w:t>
      </w:r>
      <w:r w:rsidR="00A54DDA">
        <w:rPr>
          <w:rFonts w:ascii="Century Gothic" w:hAnsi="Century Gothic"/>
          <w:bCs/>
        </w:rPr>
        <w:t>berény, 2020. június 15</w:t>
      </w:r>
      <w:r w:rsidRPr="003324B9">
        <w:rPr>
          <w:rFonts w:ascii="Century Gothic" w:hAnsi="Century Gothic"/>
          <w:bCs/>
        </w:rPr>
        <w:t>.</w:t>
      </w:r>
    </w:p>
    <w:p w:rsidR="007A179F" w:rsidRPr="003324B9" w:rsidRDefault="007A179F" w:rsidP="007A179F">
      <w:pPr>
        <w:jc w:val="both"/>
        <w:rPr>
          <w:rFonts w:ascii="Century Gothic" w:hAnsi="Century Gothic"/>
          <w:bCs/>
        </w:rPr>
      </w:pPr>
    </w:p>
    <w:p w:rsidR="007A179F" w:rsidRPr="003324B9" w:rsidRDefault="007A179F" w:rsidP="007A179F">
      <w:pPr>
        <w:jc w:val="right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Horváth László </w:t>
      </w:r>
      <w:r w:rsidRPr="003324B9">
        <w:rPr>
          <w:rFonts w:ascii="Century Gothic" w:hAnsi="Century Gothic"/>
          <w:bCs/>
        </w:rPr>
        <w:t>sk.</w:t>
      </w:r>
    </w:p>
    <w:p w:rsidR="007A179F" w:rsidRPr="003324B9" w:rsidRDefault="007A179F" w:rsidP="007A179F">
      <w:pPr>
        <w:jc w:val="right"/>
        <w:rPr>
          <w:rFonts w:ascii="Century Gothic" w:hAnsi="Century Gothic"/>
          <w:bCs/>
        </w:rPr>
      </w:pPr>
      <w:r w:rsidRPr="003324B9">
        <w:rPr>
          <w:rFonts w:ascii="Century Gothic" w:hAnsi="Century Gothic"/>
          <w:bCs/>
        </w:rPr>
        <w:t>polgármester</w:t>
      </w: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44"/>
          <w:szCs w:val="44"/>
        </w:rPr>
      </w:pPr>
    </w:p>
    <w:p w:rsidR="007A179F" w:rsidRDefault="007A179F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lastRenderedPageBreak/>
        <w:t>2018. évről szóló</w:t>
      </w: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összefoglaló ellenőrzési jelentés</w:t>
      </w: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sz w:val="24"/>
          <w:szCs w:val="24"/>
        </w:rPr>
        <w:t>Vezetői összefoglaló</w:t>
      </w:r>
    </w:p>
    <w:p w:rsidR="00D316E7" w:rsidRPr="00B53244" w:rsidRDefault="00D316E7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éves összefoglaló ellenőrzési jelentés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összeállítása</w:t>
      </w:r>
      <w:r w:rsidRPr="00B53244">
        <w:rPr>
          <w:rFonts w:ascii="Times New Roman" w:hAnsi="Times New Roman" w:cs="Times New Roman"/>
          <w:sz w:val="24"/>
          <w:szCs w:val="24"/>
        </w:rPr>
        <w:t xml:space="preserve"> a költségvetési szervek belső ellenőrzéséről szóló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370/2011. (XII. 31.) Korm. rendelet (a továbbiakban: Bkr.) 48. §-a alapján, az ott megjelölt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szempontok figyelembevételével </w:t>
      </w:r>
      <w:r w:rsidR="00D316E7" w:rsidRPr="00B53244">
        <w:rPr>
          <w:rFonts w:ascii="Times New Roman" w:hAnsi="Times New Roman" w:cs="Times New Roman"/>
          <w:sz w:val="24"/>
          <w:szCs w:val="24"/>
        </w:rPr>
        <w:t>történt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:rsidR="003F31AE" w:rsidRPr="00B53244" w:rsidRDefault="003F31AE" w:rsidP="0013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8D1FF9" w:rsidP="002D5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 2018. évi éves belső ellenőrzési terv a Bkr. 31. §-nak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>rendelkezései szerint és az államháztartásért felelős miniszter által kiadott szakmai</w:t>
      </w:r>
      <w:r w:rsidR="00D316E7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módszertani útmutató tartalmát figyelembe </w:t>
      </w:r>
      <w:r>
        <w:rPr>
          <w:rFonts w:ascii="Times New Roman" w:hAnsi="Times New Roman" w:cs="Times New Roman"/>
          <w:sz w:val="24"/>
          <w:szCs w:val="24"/>
        </w:rPr>
        <w:t>készült el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57FF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terv a</w:t>
      </w:r>
      <w:r w:rsidR="008D1FF9">
        <w:rPr>
          <w:rFonts w:ascii="Times New Roman" w:hAnsi="Times New Roman" w:cs="Times New Roman"/>
          <w:sz w:val="24"/>
          <w:szCs w:val="24"/>
        </w:rPr>
        <w:t xml:space="preserve"> Marcali Kistérségi Többcélú Társulás által</w:t>
      </w:r>
      <w:r w:rsidRPr="00B53244">
        <w:rPr>
          <w:rFonts w:ascii="Times New Roman" w:hAnsi="Times New Roman" w:cs="Times New Roman"/>
          <w:sz w:val="24"/>
          <w:szCs w:val="24"/>
        </w:rPr>
        <w:t xml:space="preserve"> kockázatelemzésalapján felállított prioritásokon és a rendelkezésre álló erőforrásokon alapul. </w:t>
      </w:r>
    </w:p>
    <w:p w:rsidR="002E57FF" w:rsidRDefault="002E57FF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Képviselő</w:t>
      </w:r>
      <w:r w:rsidR="008D1FF9">
        <w:rPr>
          <w:rFonts w:ascii="Times New Roman" w:hAnsi="Times New Roman" w:cs="Times New Roman"/>
          <w:sz w:val="24"/>
          <w:szCs w:val="24"/>
        </w:rPr>
        <w:t>-</w:t>
      </w:r>
      <w:r w:rsidRPr="00B53244">
        <w:rPr>
          <w:rFonts w:ascii="Times New Roman" w:hAnsi="Times New Roman" w:cs="Times New Roman"/>
          <w:sz w:val="24"/>
          <w:szCs w:val="24"/>
        </w:rPr>
        <w:t>testület határozatával az önkormányzat</w:t>
      </w:r>
      <w:r w:rsidR="008D1FF9">
        <w:rPr>
          <w:rFonts w:ascii="Times New Roman" w:hAnsi="Times New Roman" w:cs="Times New Roman"/>
          <w:sz w:val="24"/>
          <w:szCs w:val="24"/>
        </w:rPr>
        <w:t>ok a</w:t>
      </w:r>
      <w:r w:rsidRPr="00B53244">
        <w:rPr>
          <w:rFonts w:ascii="Times New Roman" w:hAnsi="Times New Roman" w:cs="Times New Roman"/>
          <w:sz w:val="24"/>
          <w:szCs w:val="24"/>
        </w:rPr>
        <w:t xml:space="preserve"> 2018. évre szóló éves belső ellenőrzési tervét az alábbiak szerint jóváhagyta.</w:t>
      </w: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D1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3244">
        <w:rPr>
          <w:rFonts w:ascii="Times New Roman" w:hAnsi="Times New Roman" w:cs="Times New Roman"/>
          <w:b/>
          <w:sz w:val="24"/>
          <w:szCs w:val="24"/>
        </w:rPr>
        <w:t>Táblázat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69"/>
        <w:gridCol w:w="3391"/>
        <w:gridCol w:w="4259"/>
      </w:tblGrid>
      <w:tr w:rsidR="004111ED" w:rsidRPr="00ED6644" w:rsidTr="004111ED">
        <w:trPr>
          <w:trHeight w:val="147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1ED" w:rsidRPr="004111ED" w:rsidRDefault="004111ED" w:rsidP="004111ED">
            <w:pPr>
              <w:jc w:val="center"/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Calibri" w:hAnsi="Calibri" w:cs="Calibri"/>
                <w:bCs/>
                <w:i/>
                <w:iCs/>
                <w:color w:val="000000"/>
                <w:sz w:val="20"/>
                <w:szCs w:val="20"/>
              </w:rPr>
              <w:t>Balatonberény Község Önkormányzata</w:t>
            </w:r>
          </w:p>
        </w:tc>
        <w:tc>
          <w:tcPr>
            <w:tcW w:w="3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ED" w:rsidRPr="004111ED" w:rsidRDefault="004111ED" w:rsidP="004111ED">
            <w:pPr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1. Alapítói tevékenységek ellátása a Kft-vel kapcsolatban </w:t>
            </w: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1ED" w:rsidRPr="004111ED" w:rsidRDefault="004111ED" w:rsidP="004111ED">
            <w:pP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A kiszervezett kötelező feladatot ellátó szervezettel kapcsolatos alapítói feladatellátás ellenőrzése</w:t>
            </w:r>
          </w:p>
        </w:tc>
      </w:tr>
    </w:tbl>
    <w:p w:rsidR="00ED6644" w:rsidRPr="00B532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1A7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összefoglaló éves ellenőrzési jelentésekre vonatkozóan a jogalkotó célja az átláthatóság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biztosítása és a közpénzek felhasználásának hatékony elősegítése, a nyilvánosság</w:t>
      </w:r>
      <w:r w:rsidR="001A7D3C">
        <w:rPr>
          <w:rFonts w:ascii="Times New Roman" w:hAnsi="Times New Roman" w:cs="Times New Roman"/>
          <w:sz w:val="24"/>
          <w:szCs w:val="24"/>
        </w:rPr>
        <w:t xml:space="preserve"> m</w:t>
      </w:r>
      <w:r w:rsidRPr="00B53244">
        <w:rPr>
          <w:rFonts w:ascii="Times New Roman" w:hAnsi="Times New Roman" w:cs="Times New Roman"/>
          <w:sz w:val="24"/>
          <w:szCs w:val="24"/>
        </w:rPr>
        <w:t>egteremtésével annak érdekében, hogy a képviselő testület saját szervezete irányításával és</w:t>
      </w:r>
      <w:r w:rsidR="001A7D3C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feladatellátásának gyakorlatával is példát mutasson.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78555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316E7" w:rsidRDefault="00D316E7">
          <w:pPr>
            <w:pStyle w:val="Tartalomjegyzkcmsora"/>
          </w:pPr>
          <w:r>
            <w:t>Tartalom</w:t>
          </w:r>
        </w:p>
        <w:p w:rsidR="00B53244" w:rsidRDefault="00411816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rPr>
              <w:b/>
              <w:bCs/>
            </w:rPr>
            <w:fldChar w:fldCharType="begin"/>
          </w:r>
          <w:r w:rsidR="00D316E7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48643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noProof/>
              </w:rPr>
              <w:t>I. A belső ellenőrzés által végzett tevékenység bemutatása önértékelés alapján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I/1. Az éves ellenőrzési tervben foglalt feladatok teljesítésének értékelése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I/1/a) A tárgyévre vonatkozó éves ellenőrzési terv teljesítése, az ellenőrzések összesítése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6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I/1/b) Az ellenőrzések során büntető-, szabálysértési, kártérítési, illetve fegyelmi eljárás megindítására okot adó cselekmény, mulasztás vagy hiányosság gyanúja kapcsán tett jelentések száma és rövid összefoglalása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7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I/2. A bizonyosságot adó tevékenységet elősegítő és akadályozó tényezők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I/2/a) A belső ellenőrzési egység(ek) humánerőforrás-ellátottsága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4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I/2/b) A belső ellenőrzési egység és a belső ellenőrök szervezeti és funkcionális függetlenségének biztosítása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I/2/c) Összeférhetetlenségi esetek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I/2/d) A belső ellenőri jogokkal kapcsolatos esetleges korlátozások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I/2/e) A belső ellenőrzés végrehajtását akadályozó tényezők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noProof/>
              </w:rPr>
              <w:t>I/2/f) Az ellenőrzés nyilvántartása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4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I/2/g) Az ellenőrzési tevékenység fejlesztésére vonatkozó javaslatok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5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I/3. A tanácsadó tevékenység bemutatása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6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II. A belső kontrollrendszer működésének értékelése ellenőrzési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57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tapasztalatok alapján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8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II/1. A belső kontrollrendszer szabályszerűségének, gazdaságosságának, hatékonyságának és eredményességének növelése, javítása érdekében tett fontosabb javaslatok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2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59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II/2. A belső kontrollrendszer öt elemének értékelése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0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1. Kontrollkörnyezet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1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2. Kockázatkezelés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2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4. Információ és kommunikáció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3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48663" w:history="1">
            <w:r w:rsidR="00B53244" w:rsidRPr="00C66D04">
              <w:rPr>
                <w:rStyle w:val="Hiperhivatkozs"/>
                <w:rFonts w:ascii="Times New Roman" w:hAnsi="Times New Roman"/>
                <w:b/>
                <w:bCs/>
                <w:i/>
                <w:iCs/>
                <w:noProof/>
              </w:rPr>
              <w:t>5. Nyomon követési rendszer (monitoring)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3244" w:rsidRDefault="00411816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748664" w:history="1"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III.</w:t>
            </w:r>
            <w:r w:rsidR="00B53244">
              <w:rPr>
                <w:rFonts w:eastAsiaTheme="minorEastAsia"/>
                <w:noProof/>
                <w:lang w:eastAsia="hu-HU"/>
              </w:rPr>
              <w:tab/>
            </w:r>
            <w:r w:rsidR="00B53244" w:rsidRPr="00C66D04">
              <w:rPr>
                <w:rStyle w:val="Hiperhivatkozs"/>
                <w:rFonts w:ascii="Times New Roman" w:hAnsi="Times New Roman" w:cs="Times New Roman"/>
                <w:b/>
                <w:bCs/>
                <w:i/>
                <w:iCs/>
                <w:noProof/>
              </w:rPr>
              <w:t>Az intézkedési tervek megvalósítása</w:t>
            </w:r>
            <w:r w:rsidR="00B5324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53244">
              <w:rPr>
                <w:noProof/>
                <w:webHidden/>
              </w:rPr>
              <w:instrText xml:space="preserve"> PAGEREF _Toc748664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148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16E7" w:rsidRDefault="00411816">
          <w:r>
            <w:rPr>
              <w:b/>
              <w:bCs/>
            </w:rPr>
            <w:fldChar w:fldCharType="end"/>
          </w:r>
        </w:p>
      </w:sdtContent>
    </w:sdt>
    <w:p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C12A0" w:rsidRDefault="007C12A0" w:rsidP="003F31A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214D9" w:rsidRDefault="009214D9" w:rsidP="007C12A0">
      <w:pPr>
        <w:pStyle w:val="Cm"/>
        <w:rPr>
          <w:b/>
          <w:sz w:val="36"/>
          <w:szCs w:val="36"/>
        </w:rPr>
      </w:pPr>
    </w:p>
    <w:p w:rsidR="003F31AE" w:rsidRPr="00B53244" w:rsidRDefault="003F31AE" w:rsidP="00246263">
      <w:pPr>
        <w:pStyle w:val="Cm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Toc748643"/>
      <w:r w:rsidRPr="00B53244">
        <w:rPr>
          <w:rFonts w:ascii="Times New Roman" w:hAnsi="Times New Roman" w:cs="Times New Roman"/>
          <w:b/>
          <w:sz w:val="24"/>
          <w:szCs w:val="24"/>
        </w:rPr>
        <w:t>I. A belső ellenőrzés által végzett tevékenység bemutatása</w:t>
      </w:r>
      <w:r w:rsidR="007C12A0" w:rsidRPr="00B5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sz w:val="24"/>
          <w:szCs w:val="24"/>
        </w:rPr>
        <w:t>önértékelés alapján</w:t>
      </w:r>
      <w:bookmarkEnd w:id="0"/>
    </w:p>
    <w:p w:rsidR="003F31AE" w:rsidRPr="00B53244" w:rsidRDefault="003F31AE" w:rsidP="00D316E7">
      <w:pPr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a) pont)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ellenőrzéssel kapcsolatos előírások összességében érvényesültek. Magyarország helyi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önkormányzatairól szóló 2011. évi CLXXXIX. törvény 119. § (3)-(4) bekezdése alapján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jegyző köteles - a jogszabályok alapján meghatározott - belső kontrollrendszert működtetni,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amely biztosítja a helyi önkormányzat rendelkezésére álló források szabályszerű, gazdaságos,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hatékony és eredményes felhasználását.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A belső kontrollrendszeren belül </w:t>
      </w:r>
      <w:r w:rsidRPr="00B53244">
        <w:rPr>
          <w:rFonts w:ascii="Times New Roman" w:hAnsi="Times New Roman" w:cs="Times New Roman"/>
          <w:sz w:val="24"/>
          <w:szCs w:val="24"/>
        </w:rPr>
        <w:t>biztosítani kell 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belső ellenőrzés működtetését az államháztartásért felelős miniszter által </w:t>
      </w:r>
      <w:r w:rsidR="00ED0345">
        <w:rPr>
          <w:rFonts w:ascii="Times New Roman" w:hAnsi="Times New Roman" w:cs="Times New Roman"/>
          <w:sz w:val="24"/>
          <w:szCs w:val="24"/>
        </w:rPr>
        <w:t>k</w:t>
      </w:r>
      <w:r w:rsidRPr="00B53244">
        <w:rPr>
          <w:rFonts w:ascii="Times New Roman" w:hAnsi="Times New Roman" w:cs="Times New Roman"/>
          <w:sz w:val="24"/>
          <w:szCs w:val="24"/>
        </w:rPr>
        <w:t>özzétett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módszertani útmutatók és a nemzetközi belső ellenőrzési standardok figyelembevételével.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helyi önkormányzat belső ellenőrzése keretében gondoskodni kell a felügyelt</w:t>
      </w:r>
      <w:r w:rsidR="00246263"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 xml:space="preserve">költségvetési szervek ellenőrzéséről is. </w:t>
      </w:r>
      <w:r w:rsidRPr="00B53244">
        <w:rPr>
          <w:rFonts w:ascii="Times New Roman" w:hAnsi="Times New Roman" w:cs="Times New Roman"/>
          <w:sz w:val="24"/>
          <w:szCs w:val="24"/>
        </w:rPr>
        <w:t>Az államháztartásról szóló 2011. évi CXCV. törvény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(1) bekezdése alapján a belső ellenőrzés kialakításáról, megfelelő működtetéséről és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függetlenségének biztosításáról a költségvetési szerv vezetője köteles gondoskodni.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a tevékenységét a Bkr. 17.§ (1) bekezdésében foglaltaknak megfelelően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nemzetközi, valamint az államháztartásért felelős miniszter által közzétett belső ellenőrzési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standardok, útmutatók figyelembevételével, valamint a belső ellenőrzési vezető által </w:t>
      </w:r>
      <w:r w:rsidR="00F43724" w:rsidRPr="00B53244">
        <w:rPr>
          <w:rFonts w:ascii="Times New Roman" w:hAnsi="Times New Roman" w:cs="Times New Roman"/>
          <w:sz w:val="24"/>
          <w:szCs w:val="24"/>
        </w:rPr>
        <w:t>–</w:t>
      </w:r>
      <w:r w:rsidRPr="00B53244">
        <w:rPr>
          <w:rFonts w:ascii="Times New Roman" w:hAnsi="Times New Roman" w:cs="Times New Roman"/>
          <w:sz w:val="24"/>
          <w:szCs w:val="24"/>
        </w:rPr>
        <w:t xml:space="preserve"> az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államháztartásért felelős miniszter által közzétett belső ellenőrzési kézikönyv minta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lastRenderedPageBreak/>
        <w:t>alkalmazásával - kidolgozott és a költségvetési szerv vezetője által jóváhagyott belső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ellenőrzési kézikönyv szerint végezte.</w:t>
      </w:r>
    </w:p>
    <w:p w:rsidR="003F31AE" w:rsidRPr="00B53244" w:rsidRDefault="003F31AE" w:rsidP="008D1FF9">
      <w:pPr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független, tárgyilagos, bizonyosságot adó és tanácsadó tevékenység,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melynek célja, hogy az önkormányzat működését fejlessze és eredményességét növelje.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tervezés és módosítása, kockázatelemzése alapozottan kiterjedt minden olyan területre, amely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 szabályos és a jogszabályi változásoknak megfelelő működést segíti és kontrollálja. A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kockázatelemzés a </w:t>
      </w:r>
      <w:r w:rsidR="00F43724" w:rsidRPr="00B53244">
        <w:rPr>
          <w:rFonts w:ascii="Times New Roman" w:hAnsi="Times New Roman" w:cs="Times New Roman"/>
          <w:sz w:val="24"/>
          <w:szCs w:val="24"/>
        </w:rPr>
        <w:t>kialakított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értékelési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történt.</w:t>
      </w:r>
    </w:p>
    <w:p w:rsidR="00F43724" w:rsidRPr="00B53244" w:rsidRDefault="00F43724" w:rsidP="002462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246263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Toc74864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I/1. Az éves ellenőrzési tervben foglalt feladatok teljesítésének értékelése</w:t>
      </w:r>
      <w:bookmarkEnd w:id="1"/>
    </w:p>
    <w:p w:rsidR="003F31AE" w:rsidRPr="00B53244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aa) pont)</w:t>
      </w:r>
    </w:p>
    <w:p w:rsidR="00246263" w:rsidRPr="00B53244" w:rsidRDefault="00246263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2462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évi ellenőrzési terv </w:t>
      </w:r>
      <w:r w:rsidR="00621541">
        <w:rPr>
          <w:rFonts w:ascii="Times New Roman" w:hAnsi="Times New Roman" w:cs="Times New Roman"/>
          <w:sz w:val="24"/>
          <w:szCs w:val="24"/>
        </w:rPr>
        <w:t>1</w:t>
      </w:r>
      <w:r w:rsidRPr="00B53244">
        <w:rPr>
          <w:rFonts w:ascii="Times New Roman" w:hAnsi="Times New Roman" w:cs="Times New Roman"/>
          <w:sz w:val="24"/>
          <w:szCs w:val="24"/>
        </w:rPr>
        <w:t xml:space="preserve"> ellenőrzést tartalmazott. A belső ellenőrzés tervezési munkája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 jogszabályok, módszertani útmutatók, belső ellenőrzési kézikönyv eljárásrendjét</w:t>
      </w:r>
      <w:r w:rsidR="00246263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követte.</w:t>
      </w:r>
    </w:p>
    <w:p w:rsidR="003F31AE" w:rsidRDefault="003F31AE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 évre tervezett ellenőrzéseket maradéktalanul sikerült lebonyolítani és lezárni. A 201</w:t>
      </w:r>
      <w:r w:rsidR="00246263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.évben soron kívüli ellenőrzésre nem került sor.</w:t>
      </w:r>
    </w:p>
    <w:p w:rsidR="00621541" w:rsidRPr="00B53244" w:rsidRDefault="00621541" w:rsidP="0024626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2" w:name="_Toc748645"/>
      <w:r w:rsidRPr="00B53244">
        <w:rPr>
          <w:rFonts w:ascii="Times New Roman" w:hAnsi="Times New Roman" w:cs="Times New Roman"/>
          <w:b/>
          <w:bCs/>
        </w:rPr>
        <w:t>I/1/a) A tárgyévre vonatkozó éves ellenőrzési terv teljesítése, az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ellenőrzések összesítése</w:t>
      </w:r>
      <w:bookmarkEnd w:id="2"/>
    </w:p>
    <w:p w:rsidR="00F43724" w:rsidRPr="00B53244" w:rsidRDefault="00F43724" w:rsidP="00F43724">
      <w:pPr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tárgya döntő részben a szabályozott, szabályszerű és hatékony működés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feltételeinek és teljesülésének vizsgálatára irányult, az ellenőrzések célja a jogszabályoknak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való megfelelés volt.</w:t>
      </w:r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246263" w:rsidRPr="00B53244" w:rsidTr="00246263">
        <w:tc>
          <w:tcPr>
            <w:tcW w:w="3020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Tárgy </w:t>
            </w:r>
          </w:p>
        </w:tc>
        <w:tc>
          <w:tcPr>
            <w:tcW w:w="3021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Cél </w:t>
            </w:r>
          </w:p>
        </w:tc>
        <w:tc>
          <w:tcPr>
            <w:tcW w:w="3021" w:type="dxa"/>
          </w:tcPr>
          <w:p w:rsidR="00246263" w:rsidRPr="00B53244" w:rsidRDefault="00246263" w:rsidP="004416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Módszer</w:t>
            </w:r>
          </w:p>
        </w:tc>
      </w:tr>
      <w:tr w:rsidR="004111ED" w:rsidRPr="00B53244" w:rsidTr="003269C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1ED" w:rsidRPr="004111ED" w:rsidRDefault="004111ED" w:rsidP="004111ED">
            <w:pPr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 xml:space="preserve">1. Alapítói tevékenységek ellátása  a Kft-vel kapcsolatban 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1ED" w:rsidRPr="004111ED" w:rsidRDefault="004111ED" w:rsidP="004111ED">
            <w:pPr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4111ED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A kiszervezett kötelező feladatot ellátó szervezettel kapcsolatos alapítói feladatellátás ellenőrzése</w:t>
            </w:r>
          </w:p>
        </w:tc>
        <w:tc>
          <w:tcPr>
            <w:tcW w:w="3021" w:type="dxa"/>
          </w:tcPr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helyszíni ellenőrzés során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a dokumentumok és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nyilvántartások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szúrópróbaszerű, indokolt</w:t>
            </w:r>
          </w:p>
          <w:p w:rsidR="004111ED" w:rsidRPr="00B53244" w:rsidRDefault="004111ED" w:rsidP="004111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3244">
              <w:rPr>
                <w:rFonts w:ascii="Times New Roman" w:hAnsi="Times New Roman" w:cs="Times New Roman"/>
                <w:sz w:val="24"/>
                <w:szCs w:val="24"/>
              </w:rPr>
              <w:t>esetben tételes vizsgálata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során a megállapítások jogszabályi és egyéb szakmai szempontok alapján</w:t>
      </w:r>
      <w:r w:rsidR="00F43724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kerültek rögzítésre.</w:t>
      </w:r>
    </w:p>
    <w:p w:rsidR="00246263" w:rsidRPr="00B53244" w:rsidRDefault="00246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megállapításai</w:t>
      </w:r>
      <w:r w:rsidR="00336445">
        <w:rPr>
          <w:rFonts w:ascii="Times New Roman" w:hAnsi="Times New Roman" w:cs="Times New Roman"/>
          <w:sz w:val="24"/>
          <w:szCs w:val="24"/>
        </w:rPr>
        <w:t>:</w:t>
      </w:r>
    </w:p>
    <w:p w:rsidR="004111ED" w:rsidRPr="00B53244" w:rsidRDefault="004111ED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724" w:rsidRPr="00B53244" w:rsidRDefault="00621541" w:rsidP="00621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Kiemelt jelentőségű, a vezetés részéről azonnali intézkedést igénylő javaslat megfogalmazására nem került sor.</w:t>
      </w:r>
    </w:p>
    <w:p w:rsidR="00621541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724" w:rsidRDefault="004111ED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általános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 jelentőségűnek minősíthető</w:t>
      </w:r>
      <w:r w:rsidR="00336445">
        <w:rPr>
          <w:rFonts w:ascii="Times New Roman" w:hAnsi="Times New Roman" w:cs="Times New Roman"/>
          <w:sz w:val="24"/>
          <w:szCs w:val="24"/>
        </w:rPr>
        <w:t xml:space="preserve"> megállapítás</w:t>
      </w:r>
      <w:r w:rsidR="00336445" w:rsidRP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került </w:t>
      </w:r>
      <w:r w:rsidR="00336445" w:rsidRPr="00B53244">
        <w:rPr>
          <w:rFonts w:ascii="Times New Roman" w:hAnsi="Times New Roman" w:cs="Times New Roman"/>
          <w:sz w:val="24"/>
          <w:szCs w:val="24"/>
        </w:rPr>
        <w:t xml:space="preserve">megfogalmazására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21541">
        <w:rPr>
          <w:rFonts w:ascii="Times New Roman" w:hAnsi="Times New Roman" w:cs="Times New Roman"/>
          <w:sz w:val="24"/>
          <w:szCs w:val="24"/>
        </w:rPr>
        <w:t>z ellenőrzés keretében.</w:t>
      </w:r>
    </w:p>
    <w:p w:rsidR="00621541" w:rsidRPr="00B53244" w:rsidRDefault="00621541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3" w:name="_Toc748646"/>
      <w:r w:rsidRPr="00B53244">
        <w:rPr>
          <w:rFonts w:ascii="Times New Roman" w:hAnsi="Times New Roman" w:cs="Times New Roman"/>
          <w:b/>
          <w:bCs/>
        </w:rPr>
        <w:t>I/1/b) Az ellenőrzések során büntető-, szabálysértési, kártérítési, illetve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fegyelmi eljárás megindítására okot adó cselekmény, mulasztás vagy</w:t>
      </w:r>
      <w:r w:rsidR="00F43724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hiányosság gyanúja kapcsán tett jelentések száma és rövid összefoglalása</w:t>
      </w:r>
      <w:bookmarkEnd w:id="3"/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során büntető-, szabálysértési, kártérítési, illetve fegyelmi eljárás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lastRenderedPageBreak/>
        <w:t xml:space="preserve">megindítására okot adó cselekmény, mulasztás, vagy hiányosság gyanúja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nem merült fel</w:t>
      </w:r>
      <w:r w:rsidRPr="00B53244">
        <w:rPr>
          <w:rFonts w:ascii="Times New Roman" w:hAnsi="Times New Roman" w:cs="Times New Roman"/>
          <w:sz w:val="24"/>
          <w:szCs w:val="24"/>
        </w:rPr>
        <w:t>.</w:t>
      </w:r>
    </w:p>
    <w:p w:rsidR="00F43724" w:rsidRPr="00B53244" w:rsidRDefault="00F4372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A465EC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4" w:name="_Toc748647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I/2. A bizonyosságot adó tevékenységet elősegítő és akadályozó tényezők</w:t>
      </w:r>
      <w:r w:rsidR="00A465EC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bemutatása</w:t>
      </w:r>
      <w:bookmarkEnd w:id="4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ab) pont)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>Pénzügym</w:t>
      </w:r>
      <w:r w:rsidRPr="00B53244">
        <w:rPr>
          <w:rFonts w:ascii="Times New Roman" w:hAnsi="Times New Roman" w:cs="Times New Roman"/>
          <w:sz w:val="24"/>
          <w:szCs w:val="24"/>
        </w:rPr>
        <w:t>inisztérium által készített útmutatók és a belső ellenőrzési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kézikönyvben rögzített eljárások, módszerek, jogok, kötelezettségek, nyilvántartások 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iratminták segítenek abban, hogy az ellenőrzések minősége megfeleljen az elvárásoknak.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ellenőrzések lefolytatásának személyi és tárgyi akadályai nem voltak. Az ellenőrzések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során az ellenőrzött szervezetek a szükséges anyagokat minden esetben az ellenőrzés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rendelkezésére bocsátották. Az ellenőrzéssel érintett személyek rendelkezésre álltak, 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felmerülő kérdéseket megbeszélték, tisztázták az ellenőrzés menetében.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Összeférhetetlenségi eset a vizsgálatok előkészítése és lefolytatása során nem merült fel.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jelentések a helyszíni vizsgálat és a dokumentumok, bizonylatok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áttekintése, interjúk lefolytatása után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készültek el </w:t>
      </w:r>
      <w:r w:rsidRPr="00B53244">
        <w:rPr>
          <w:rFonts w:ascii="Times New Roman" w:hAnsi="Times New Roman" w:cs="Times New Roman"/>
          <w:sz w:val="24"/>
          <w:szCs w:val="24"/>
        </w:rPr>
        <w:t>a belső ellenőrzési kézikönyvben előírt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formai és tartalmi követelményeknek megfelelően.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Az ellenőrzési jelentések részletes megállapításai összefoglalással és javaslatokkal zárultak. 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belső ellenőr az ellenőrzött tevékenységgel kapcsolatosan minden esetben megfogalmazták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ajánlásaikat a folyamatok hatékonyabb, eredményesebb ellátására.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5" w:name="_Toc748648"/>
      <w:r w:rsidRPr="00B53244">
        <w:rPr>
          <w:rFonts w:ascii="Times New Roman" w:hAnsi="Times New Roman" w:cs="Times New Roman"/>
          <w:b/>
          <w:bCs/>
        </w:rPr>
        <w:t>I/2/a) A belső ellenőrzési egység(ek) humánerőforrás-ellátottsága</w:t>
      </w:r>
      <w:bookmarkEnd w:id="5"/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ellenőrzést ellátó képzettségi szintje és gyakorlata megfelel a Bkr.-ben foglalt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követelményeknek. </w:t>
      </w:r>
    </w:p>
    <w:p w:rsidR="00A465EC" w:rsidRPr="00B53244" w:rsidRDefault="00A465EC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5EC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jogszabályban előírt regisztráció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2010. évben </w:t>
      </w:r>
      <w:r w:rsidRPr="00B53244">
        <w:rPr>
          <w:rFonts w:ascii="Times New Roman" w:hAnsi="Times New Roman" w:cs="Times New Roman"/>
          <w:sz w:val="24"/>
          <w:szCs w:val="24"/>
        </w:rPr>
        <w:t>megtörtént</w:t>
      </w:r>
      <w:r w:rsidR="00A465EC" w:rsidRPr="00B53244">
        <w:rPr>
          <w:rFonts w:ascii="Times New Roman" w:hAnsi="Times New Roman" w:cs="Times New Roman"/>
          <w:sz w:val="24"/>
          <w:szCs w:val="24"/>
        </w:rPr>
        <w:t>, azóta folyamatos.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EC" w:rsidRPr="00B53244" w:rsidRDefault="00A465EC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 xml:space="preserve">A 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Hivatal </w:t>
      </w: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A465EC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 xml:space="preserve">. évben </w:t>
      </w:r>
      <w:r w:rsidR="00A465EC" w:rsidRPr="00B53244">
        <w:rPr>
          <w:rFonts w:ascii="Times New Roman" w:hAnsi="Times New Roman" w:cs="Times New Roman"/>
          <w:sz w:val="24"/>
          <w:szCs w:val="24"/>
        </w:rPr>
        <w:t>n</w:t>
      </w:r>
      <w:r w:rsidRPr="00B53244">
        <w:rPr>
          <w:rFonts w:ascii="Times New Roman" w:hAnsi="Times New Roman" w:cs="Times New Roman"/>
          <w:sz w:val="24"/>
          <w:szCs w:val="24"/>
        </w:rPr>
        <w:t>em rendelkezett belső ellenőrzési egységgel, illetve belső ellenőrrel</w:t>
      </w:r>
      <w:r w:rsidR="00336445">
        <w:rPr>
          <w:rFonts w:ascii="Times New Roman" w:hAnsi="Times New Roman" w:cs="Times New Roman"/>
          <w:sz w:val="24"/>
          <w:szCs w:val="24"/>
        </w:rPr>
        <w:t>.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36445">
        <w:rPr>
          <w:rFonts w:ascii="Times New Roman" w:hAnsi="Times New Roman" w:cs="Times New Roman"/>
          <w:sz w:val="24"/>
          <w:szCs w:val="24"/>
        </w:rPr>
        <w:t xml:space="preserve">A </w:t>
      </w:r>
      <w:r w:rsidRPr="00B53244">
        <w:rPr>
          <w:rFonts w:ascii="Times New Roman" w:hAnsi="Times New Roman" w:cs="Times New Roman"/>
          <w:sz w:val="24"/>
          <w:szCs w:val="24"/>
        </w:rPr>
        <w:t xml:space="preserve">tevékenység ellátását </w:t>
      </w:r>
      <w:r w:rsidR="00336445">
        <w:rPr>
          <w:rFonts w:ascii="Times New Roman" w:hAnsi="Times New Roman" w:cs="Times New Roman"/>
          <w:sz w:val="24"/>
          <w:szCs w:val="24"/>
        </w:rPr>
        <w:t xml:space="preserve">2018. I. negyedévben a Marcali Kistérségi Többcélú Társulás keretében, majd 2018. április 1-től önálló </w:t>
      </w:r>
      <w:r w:rsidRPr="00B53244">
        <w:rPr>
          <w:rFonts w:ascii="Times New Roman" w:hAnsi="Times New Roman" w:cs="Times New Roman"/>
          <w:sz w:val="24"/>
          <w:szCs w:val="24"/>
        </w:rPr>
        <w:t>külső szakember bevonásával oldotta meg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. A megbízott belső ellenőr </w:t>
      </w:r>
      <w:r w:rsidRPr="00B53244">
        <w:rPr>
          <w:rFonts w:ascii="Times New Roman" w:hAnsi="Times New Roman" w:cs="Times New Roman"/>
          <w:sz w:val="24"/>
          <w:szCs w:val="24"/>
        </w:rPr>
        <w:t>az Áht.</w:t>
      </w:r>
      <w:r w:rsidR="00A465EC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70. § (4) bekezdésében előírt engedéllyel</w:t>
      </w:r>
      <w:r w:rsidR="00E57DBA" w:rsidRPr="00B53244">
        <w:rPr>
          <w:rFonts w:ascii="Times New Roman" w:hAnsi="Times New Roman" w:cs="Times New Roman"/>
          <w:sz w:val="24"/>
          <w:szCs w:val="24"/>
        </w:rPr>
        <w:t>, a közhiteles szakmai nyilvántartásban szerepel.</w:t>
      </w:r>
    </w:p>
    <w:p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6" w:name="_Toc748649"/>
      <w:r w:rsidRPr="00B53244">
        <w:rPr>
          <w:rFonts w:ascii="Times New Roman" w:hAnsi="Times New Roman" w:cs="Times New Roman"/>
          <w:b/>
          <w:bCs/>
        </w:rPr>
        <w:t>I/2/b) A belső ellenőrzési egység és a belső ellenőrök szervezeti és</w:t>
      </w:r>
      <w:r w:rsidR="00E57DBA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funkcionális függetlenségének biztosítása</w:t>
      </w:r>
      <w:bookmarkEnd w:id="6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18-19. §-a alapján)</w:t>
      </w:r>
    </w:p>
    <w:p w:rsidR="00E57DBA" w:rsidRPr="00B53244" w:rsidRDefault="00E57DBA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funkcionális függetlensége 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teljes körűen biztosított volt. A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belső ellenőrzés során a jelentéseket közvetlenül a jegyzőnek küldték meg. Az ellenőrzési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tevékenységen kívül más feladatba a belső ellenőrzést végzők nem voltak bevonva.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7" w:name="_Toc748650"/>
      <w:r w:rsidRPr="00B53244">
        <w:rPr>
          <w:rFonts w:ascii="Times New Roman" w:hAnsi="Times New Roman" w:cs="Times New Roman"/>
          <w:b/>
          <w:bCs/>
        </w:rPr>
        <w:t>I/2/c) Összeférhetetlenségi esetek</w:t>
      </w:r>
      <w:bookmarkEnd w:id="7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20.§-a alapján)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a megbízással, illetve az egyes ellenőrzéssel kapcsolatban összeférhetetlenségi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helyzet nem merült fel.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8" w:name="_Toc748651"/>
      <w:r w:rsidRPr="00B53244">
        <w:rPr>
          <w:rFonts w:ascii="Times New Roman" w:hAnsi="Times New Roman" w:cs="Times New Roman"/>
          <w:b/>
          <w:bCs/>
        </w:rPr>
        <w:t>I/2/d) A belső ellenőri jogokkal kapcsolatos esetleges korlátozások</w:t>
      </w:r>
      <w:r w:rsidR="009B07A0" w:rsidRPr="00B53244">
        <w:rPr>
          <w:rFonts w:ascii="Times New Roman" w:hAnsi="Times New Roman" w:cs="Times New Roman"/>
          <w:b/>
          <w:bCs/>
        </w:rPr>
        <w:t xml:space="preserve"> </w:t>
      </w:r>
      <w:r w:rsidRPr="00B53244">
        <w:rPr>
          <w:rFonts w:ascii="Times New Roman" w:hAnsi="Times New Roman" w:cs="Times New Roman"/>
          <w:b/>
          <w:bCs/>
        </w:rPr>
        <w:t>bemutatása</w:t>
      </w:r>
      <w:bookmarkEnd w:id="8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201</w:t>
      </w:r>
      <w:r w:rsidR="009B07A0" w:rsidRPr="00B53244">
        <w:rPr>
          <w:rFonts w:ascii="Times New Roman" w:hAnsi="Times New Roman" w:cs="Times New Roman"/>
          <w:sz w:val="24"/>
          <w:szCs w:val="24"/>
        </w:rPr>
        <w:t>8</w:t>
      </w:r>
      <w:r w:rsidRPr="00B53244">
        <w:rPr>
          <w:rFonts w:ascii="Times New Roman" w:hAnsi="Times New Roman" w:cs="Times New Roman"/>
          <w:sz w:val="24"/>
          <w:szCs w:val="24"/>
        </w:rPr>
        <w:t>. évben a belső ellenőri jogokkal kapcsolatban korlátozás nem merült fel.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9" w:name="_Toc748652"/>
      <w:r w:rsidRPr="00B53244">
        <w:rPr>
          <w:rFonts w:ascii="Times New Roman" w:hAnsi="Times New Roman" w:cs="Times New Roman"/>
          <w:b/>
          <w:bCs/>
        </w:rPr>
        <w:t>I/2/e) A belső ellenőrzés végrehajtását akadályozó tényezők</w:t>
      </w:r>
      <w:bookmarkEnd w:id="9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végrehajtását akadályozó tényező nem volt.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</w:rPr>
      </w:pPr>
      <w:bookmarkStart w:id="10" w:name="_Toc748653"/>
      <w:r w:rsidRPr="00B53244">
        <w:rPr>
          <w:rFonts w:ascii="Times New Roman" w:hAnsi="Times New Roman" w:cs="Times New Roman"/>
          <w:b/>
          <w:bCs/>
        </w:rPr>
        <w:t>I/2/f) Az ellenőrzés nyilvántartása</w:t>
      </w:r>
      <w:bookmarkEnd w:id="10"/>
    </w:p>
    <w:p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 teljes iratanyagának megőrzése a Hivatalban évenként, illetve elkülönítetten,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nyomon követhető formában történik. A megbízólevél, ellenőrzési program és vizsgálati</w:t>
      </w:r>
      <w:r w:rsidR="00336445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jelentés egy példánya az irattárba kerül. </w:t>
      </w:r>
    </w:p>
    <w:p w:rsidR="009B07A0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9B07A0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</w:t>
      </w:r>
      <w:r w:rsidR="003F31AE" w:rsidRPr="00B53244">
        <w:rPr>
          <w:rFonts w:ascii="Times New Roman" w:hAnsi="Times New Roman" w:cs="Times New Roman"/>
          <w:sz w:val="24"/>
          <w:szCs w:val="24"/>
        </w:rPr>
        <w:t>z elvégzett belső ellenőrzésekről a Bkr. 22. és 50. §-</w:t>
      </w:r>
      <w:r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sz w:val="24"/>
          <w:szCs w:val="24"/>
        </w:rPr>
        <w:t xml:space="preserve">a szerinti nyilvántartást </w:t>
      </w:r>
      <w:r w:rsidRPr="00B53244">
        <w:rPr>
          <w:rFonts w:ascii="Times New Roman" w:hAnsi="Times New Roman" w:cs="Times New Roman"/>
          <w:sz w:val="24"/>
          <w:szCs w:val="24"/>
        </w:rPr>
        <w:t>vezetése folyamatos.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3"/>
        <w:rPr>
          <w:rFonts w:ascii="Times New Roman" w:hAnsi="Times New Roman" w:cs="Times New Roman"/>
          <w:b/>
          <w:bCs/>
          <w:i/>
          <w:iCs/>
        </w:rPr>
      </w:pPr>
      <w:bookmarkStart w:id="11" w:name="_Toc748654"/>
      <w:r w:rsidRPr="00B53244">
        <w:rPr>
          <w:rFonts w:ascii="Times New Roman" w:hAnsi="Times New Roman" w:cs="Times New Roman"/>
          <w:b/>
          <w:bCs/>
          <w:i/>
          <w:iCs/>
        </w:rPr>
        <w:t>I/2/g) Az ellenőrzési tevékenység fejlesztésére vonatkozó javaslatok</w:t>
      </w:r>
      <w:bookmarkEnd w:id="11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Az ellenőrzési tevékenység fejlesztésére javaslat nem került megfogalmazásra.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2" w:name="_Toc748655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I/3. A tanácsadó tevékenység bemutatása</w:t>
      </w:r>
      <w:bookmarkEnd w:id="12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ac)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7A0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tanácsadó tevékenység olyan hozzáadott értéket eredményező szolgáltatás, amelynek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jellegét, hatókörét az érintettek határozzák meg anélkül, hogy felelősséget vállalna magára az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 xml:space="preserve">ellenőr. </w:t>
      </w:r>
    </w:p>
    <w:p w:rsidR="003F31AE" w:rsidRPr="00B53244" w:rsidRDefault="003F31AE" w:rsidP="00336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A belső ellenőrzés segítette az önkormányzat céljainak elérését azzal, hogy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javaslatokat fogalmazott meg az intézmények belső kontrollrendszerének javítása,</w:t>
      </w:r>
      <w:r w:rsidR="009B07A0" w:rsidRPr="00B53244">
        <w:rPr>
          <w:rFonts w:ascii="Times New Roman" w:hAnsi="Times New Roman" w:cs="Times New Roman"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sz w:val="24"/>
          <w:szCs w:val="24"/>
        </w:rPr>
        <w:t>továbbfejlesztése érdekében.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1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Toc748656"/>
      <w:r w:rsidRPr="00B53244">
        <w:rPr>
          <w:rFonts w:ascii="Times New Roman" w:hAnsi="Times New Roman" w:cs="Times New Roman"/>
          <w:b/>
          <w:bCs/>
          <w:sz w:val="24"/>
          <w:szCs w:val="24"/>
        </w:rPr>
        <w:t>II. A belső kontrollrendszer működésének értékelése ellenőrzési</w:t>
      </w:r>
      <w:bookmarkStart w:id="14" w:name="_Toc748657"/>
      <w:bookmarkEnd w:id="13"/>
      <w:r w:rsidR="003364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sz w:val="24"/>
          <w:szCs w:val="24"/>
        </w:rPr>
        <w:t>tapasztalatok alapján</w:t>
      </w:r>
      <w:bookmarkEnd w:id="14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244">
        <w:rPr>
          <w:rFonts w:ascii="Times New Roman" w:hAnsi="Times New Roman" w:cs="Times New Roman"/>
          <w:sz w:val="24"/>
          <w:szCs w:val="24"/>
        </w:rPr>
        <w:t>(Bkr. 48. § b)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1AE" w:rsidRPr="00B53244" w:rsidRDefault="003F31AE" w:rsidP="0083060E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5" w:name="_Toc748658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II/1. A belső kontrollrendszer szabályszerűségének, gazdaságosságának,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hatékonyságának és eredményességének növelése, javítása érdekében tett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fontosabb javaslatok</w:t>
      </w:r>
      <w:bookmarkEnd w:id="15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(Bkr. 48. § ba) pont)</w:t>
      </w:r>
    </w:p>
    <w:p w:rsidR="009B07A0" w:rsidRPr="00B53244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336445" w:rsidRDefault="003F31AE" w:rsidP="00A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6445">
        <w:rPr>
          <w:rFonts w:ascii="Times New Roman" w:hAnsi="Times New Roman" w:cs="Times New Roman"/>
          <w:bCs/>
          <w:iCs/>
          <w:sz w:val="24"/>
          <w:szCs w:val="24"/>
        </w:rPr>
        <w:t>Az ellenőrzések folyamatában a belső ellenőrök tájékoztatást adtak az ellenőrzötteknek a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vizsgálat előrehaladásáról, a tapasztalatokról, megállapításokról. Az ellenőrzési jelentésekben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a belső ellenőrzés javaslatai részletesen szerepeltek.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lezárt vizsgálatra 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előírt intézkedési terv készítési kötelezettséget teljesítették, a szükséges</w:t>
      </w:r>
      <w:r w:rsidR="009B07A0" w:rsidRPr="00336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intézkedési terv</w:t>
      </w:r>
      <w:r w:rsidR="00A92263">
        <w:rPr>
          <w:rFonts w:ascii="Times New Roman" w:hAnsi="Times New Roman" w:cs="Times New Roman"/>
          <w:bCs/>
          <w:iCs/>
          <w:sz w:val="24"/>
          <w:szCs w:val="24"/>
        </w:rPr>
        <w:t>et elkészült</w:t>
      </w:r>
      <w:r w:rsidRPr="0033644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B07A0" w:rsidRPr="00336445" w:rsidRDefault="009B07A0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F31AE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elvégzett ellenőrzések során tett fontosabb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megállapítások, következtetések, javaslatok a 201</w:t>
      </w:r>
      <w:r w:rsidR="009B07A0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3F31AE"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évben a következők voltak:</w:t>
      </w:r>
    </w:p>
    <w:p w:rsidR="00A92263" w:rsidRPr="00B53244" w:rsidRDefault="00A92263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A92263" w:rsidRDefault="00DA5B60" w:rsidP="00A92263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Balatonkeresztúri Közös Önkormányzati Hivatal</w:t>
      </w:r>
    </w:p>
    <w:p w:rsidR="00A92263" w:rsidRDefault="00A92263" w:rsidP="00A9226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92263" w:rsidRPr="00B53244" w:rsidRDefault="00A92263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tárgya</w:t>
      </w: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A5B60" w:rsidRDefault="00DA5B60" w:rsidP="00DA5B60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1. A költségvetés végrehajtásának, szabályszerűségének, a jóváhagyott költségvetési előirányzatok felhasználásának, módosításának, nyilvántartásának ellenőrzése; a beszámoló készítés ellenőrzése. </w:t>
      </w:r>
    </w:p>
    <w:p w:rsidR="00A92263" w:rsidRPr="00A92263" w:rsidRDefault="00DA5B60" w:rsidP="00DA5B60">
      <w:pPr>
        <w:pStyle w:val="Listaszerbekezds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2.Létszám és személyi juttatással való gazdálkodás ellenőrzése. 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Ellenőrzési időszak:</w:t>
      </w:r>
    </w:p>
    <w:p w:rsidR="00ED6644" w:rsidRDefault="00ED6644" w:rsidP="003F31AE">
      <w:pPr>
        <w:autoSpaceDE w:val="0"/>
        <w:autoSpaceDN w:val="0"/>
        <w:adjustRightInd w:val="0"/>
        <w:spacing w:after="0" w:line="240" w:lineRule="auto"/>
        <w:rPr>
          <w:rFonts w:eastAsia="PMingLiU" w:cstheme="minorHAnsi"/>
          <w:bCs/>
        </w:rPr>
      </w:pPr>
    </w:p>
    <w:p w:rsidR="00DA5B60" w:rsidRPr="00DA5B60" w:rsidRDefault="00DA5B60" w:rsidP="00DA5B60">
      <w:pPr>
        <w:tabs>
          <w:tab w:val="left" w:pos="3240"/>
        </w:tabs>
        <w:spacing w:after="120" w:line="240" w:lineRule="auto"/>
        <w:jc w:val="both"/>
        <w:rPr>
          <w:rFonts w:ascii="Calibri" w:eastAsia="PMingLiU" w:hAnsi="Calibri" w:cs="Calibri"/>
          <w:bCs/>
          <w:lang w:val="en-US"/>
        </w:rPr>
      </w:pPr>
      <w:r w:rsidRPr="00DA5B60">
        <w:rPr>
          <w:rFonts w:ascii="Calibri" w:eastAsia="PMingLiU" w:hAnsi="Calibri" w:cs="Calibri"/>
          <w:bCs/>
          <w:lang w:val="en-US"/>
        </w:rPr>
        <w:t>2018. 10.25.-2018.11.06.</w:t>
      </w:r>
    </w:p>
    <w:p w:rsidR="00ED6644" w:rsidRPr="00B53244" w:rsidRDefault="00ED664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Főbb megállapítások:</w:t>
      </w:r>
    </w:p>
    <w:p w:rsidR="00621541" w:rsidRPr="00B53244" w:rsidRDefault="00621541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111ED" w:rsidRPr="00ED6644" w:rsidTr="00BA0003">
        <w:trPr>
          <w:jc w:val="center"/>
        </w:trPr>
        <w:tc>
          <w:tcPr>
            <w:tcW w:w="5000" w:type="pct"/>
            <w:vAlign w:val="center"/>
          </w:tcPr>
          <w:p w:rsidR="004111ED" w:rsidRPr="00CB211B" w:rsidRDefault="004111ED" w:rsidP="004111ED">
            <w:pPr>
              <w:spacing w:after="120" w:line="240" w:lineRule="auto"/>
              <w:rPr>
                <w:rFonts w:ascii="Calibri" w:eastAsia="Times New Roman" w:hAnsi="Calibri" w:cs="Calibri"/>
              </w:rPr>
            </w:pPr>
            <w:r w:rsidRPr="00CB211B">
              <w:rPr>
                <w:rFonts w:ascii="Calibri" w:eastAsia="Times New Roman" w:hAnsi="Calibri" w:cs="Calibri"/>
              </w:rPr>
              <w:t xml:space="preserve">A </w:t>
            </w:r>
            <w:r w:rsidR="001859B7">
              <w:rPr>
                <w:rFonts w:ascii="Calibri" w:eastAsia="Times New Roman" w:hAnsi="Calibri" w:cs="Calibri"/>
              </w:rPr>
              <w:t xml:space="preserve">Kft. </w:t>
            </w:r>
            <w:r w:rsidRPr="00CB211B">
              <w:rPr>
                <w:rFonts w:ascii="Calibri" w:eastAsia="Times New Roman" w:hAnsi="Calibri" w:cs="Calibri"/>
              </w:rPr>
              <w:t>felügyelő bizottság</w:t>
            </w:r>
            <w:r w:rsidR="00FB3279">
              <w:rPr>
                <w:rFonts w:ascii="Calibri" w:eastAsia="Times New Roman" w:hAnsi="Calibri" w:cs="Calibri"/>
              </w:rPr>
              <w:t>a</w:t>
            </w:r>
            <w:r w:rsidRPr="00CB211B">
              <w:rPr>
                <w:rFonts w:ascii="Calibri" w:eastAsia="Times New Roman" w:hAnsi="Calibri" w:cs="Calibri"/>
              </w:rPr>
              <w:t xml:space="preserve"> testületként jár el, ügyrendjét a bizottság saját maga állapítja meg, azonban az alapító</w:t>
            </w:r>
            <w:r w:rsidR="00FB3279">
              <w:rPr>
                <w:rFonts w:ascii="Calibri" w:eastAsia="Times New Roman" w:hAnsi="Calibri" w:cs="Calibri"/>
              </w:rPr>
              <w:t xml:space="preserve"> Önkormányzat Képviselő-testülete</w:t>
            </w:r>
            <w:r w:rsidRPr="00CB211B">
              <w:rPr>
                <w:rFonts w:ascii="Calibri" w:eastAsia="Times New Roman" w:hAnsi="Calibri" w:cs="Calibri"/>
              </w:rPr>
              <w:t xml:space="preserve"> nem fogadta el.  </w:t>
            </w:r>
          </w:p>
        </w:tc>
      </w:tr>
    </w:tbl>
    <w:p w:rsidR="003F31AE" w:rsidRPr="00B53244" w:rsidRDefault="003F31AE" w:rsidP="00A92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6" w:name="_GoBack"/>
      <w:bookmarkEnd w:id="16"/>
    </w:p>
    <w:p w:rsidR="003F31AE" w:rsidRPr="00B53244" w:rsidRDefault="003F31AE" w:rsidP="007E1ABF">
      <w:pPr>
        <w:pStyle w:val="Cmsor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7" w:name="_Toc748659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II/2. A belső kontrollrendszer öt elemének értékelése</w:t>
      </w:r>
      <w:bookmarkEnd w:id="17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bb) pont</w:t>
      </w: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kontrollrendszer a költségvetési szerv által a kockázatok kezelésére és tárgyilagos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bizonyosság megszerzése érdekében kialakított folyamatrendszer, amely azt a célt szolgálja,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hogy a költségvetési szerv megvalósítsa a következő fő célokat: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a tevékenységeket (műveleteket) szabályszerűen, valamint a megbízható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gazdálkodás elveivel (gazdaságosság, hatékonyság és eredményesség)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összhangban hajtsa végre,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teljesítse az elszámolási kötelezettségeket,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- megvédje a szervezet erőforrásait a veszteségektől (károktól) és a nem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rendeltetésszerű használattól.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költségvetési szerv belső kontrollrendszeréért a költségvetési szerv vezetője felelős, aki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köteles a szervezet minden szintjén érvényesülő megfelelő kontrollkörnyezetet,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kockázatkezelési rendszert, kontrolltevékenységeket, információs és kommunikációs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rendszert, monitoring rendszert kialakítani és működtetni.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8" w:name="_Toc748660"/>
      <w:r w:rsidRPr="00B53244">
        <w:rPr>
          <w:rFonts w:ascii="Times New Roman" w:hAnsi="Times New Roman" w:cs="Times New Roman"/>
          <w:bCs/>
          <w:i/>
          <w:iCs/>
        </w:rPr>
        <w:t>1. Kontrollkörnyezet</w:t>
      </w:r>
      <w:bookmarkEnd w:id="18"/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ellenőrzés által elvégzett vizsgálatok eredményeként a külső körülményekre is tekintettel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megfelelőnek ítélhető a kontrollkörnyezet minden területe, a célok és szervezeti felépítés,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belső szabályzatok, feladat- és hatáskörök, folyamatok meghatározása és dokumentálása,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humán erőforrás, etikai értékek és integritás, a működés és feltételeinek intézményi szabályos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szabályozott biztosítása. A gazdálkodást és a működést érintő szabályozók felülvizsgálata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és aktualizálása folyamatos.</w:t>
      </w: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jogszabálykövetés a gyakori szabályozóváltozások miatt fokozott terhet jelent a belső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szabályozásban és annak gyakorlati alkalmazásában, amit esetenként befolyásol a gyakorlat és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szabályozás aszinkronja.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kontrollkörnyezet működtetésének részeként mára kiépült egy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világos, átlátható szervezeti struktúra, a felelősségi és hatásköri viszonyok pontos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behatárolásával. A feladatok és felelősségi körök az SZMSZ-ben és az ahhoz tartozó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szervezeti ábrában, munkaköri leírásokban jól elkülöníthetően jelennek meg.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19" w:name="_Toc748661"/>
      <w:r w:rsidRPr="00B53244">
        <w:rPr>
          <w:rFonts w:ascii="Times New Roman" w:hAnsi="Times New Roman" w:cs="Times New Roman"/>
          <w:bCs/>
          <w:i/>
          <w:iCs/>
        </w:rPr>
        <w:t>2. Kockázatkezelés</w:t>
      </w:r>
      <w:bookmarkEnd w:id="19"/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tervezése kockázatelemzés alapján történik.</w:t>
      </w:r>
    </w:p>
    <w:p w:rsidR="003F31AE" w:rsidRPr="00B53244" w:rsidRDefault="003F31AE" w:rsidP="00B53244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lastRenderedPageBreak/>
        <w:t>3. Kontrolltevékenységek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kockázatok megelőzés, mérséklése érdekében a folyamatokba, belső szabályozó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eszközökbe kontrollok beépítésére van szükség. A mindennapos munkavégzéshez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kontrolltevékenységeket folyamatba építetten kell kialakítani. Az ellenőrzött területekhez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kapcsolódóan elsősorban a megelőző kontrollok beépítésére van szükség.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kontrolltevékenységek jelen vannak a szervezetek egészében, annak minden szintjén,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különböző intenzitással, különböző gyakorisággal, és mélységben. Ilyen pl.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kötelezettségvállalást, az utalványozást megelőző pénzügyi ellenjegyzés.</w:t>
      </w:r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0" w:name="_Toc748662"/>
      <w:r w:rsidRPr="00B53244">
        <w:rPr>
          <w:rFonts w:ascii="Times New Roman" w:hAnsi="Times New Roman" w:cs="Times New Roman"/>
          <w:bCs/>
          <w:i/>
          <w:iCs/>
        </w:rPr>
        <w:t>4. Információ és kommunikáció</w:t>
      </w:r>
      <w:bookmarkEnd w:id="20"/>
    </w:p>
    <w:p w:rsidR="003F31AE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információáramlás és belső koordináció a SZMSZ-ben szabályozott. Ez biztosítja a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vezetés által kitűzött célok, a teljesítésükkel összefüggő feladatok, a feladatok teljesítését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szolgáló előírások, követelmények és feltételek minden munkatárs általi megismerhetőségét,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illetve tájékoztatást nyújt a vezetők számára a feladatok végrehajtásának, a kitűzött célok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elérésének helyzetéről, a célok elérését veszélyeztető kockázatokról.</w:t>
      </w:r>
    </w:p>
    <w:p w:rsidR="008934A4" w:rsidRPr="00B53244" w:rsidRDefault="008934A4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iratkezelési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és a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szabálytalanságkezelési szabályzat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>ot elkészítették, amelyben rögzítették az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eljárási rendet.</w:t>
      </w:r>
    </w:p>
    <w:p w:rsidR="008934A4" w:rsidRDefault="008934A4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bookmarkStart w:id="21" w:name="_Toc748663"/>
    </w:p>
    <w:p w:rsidR="003F31AE" w:rsidRPr="00B53244" w:rsidRDefault="003F31AE" w:rsidP="007E1ABF">
      <w:pPr>
        <w:pStyle w:val="Cmsor3"/>
        <w:rPr>
          <w:rFonts w:ascii="Times New Roman" w:hAnsi="Times New Roman" w:cs="Times New Roman"/>
          <w:bCs/>
          <w:i/>
          <w:iCs/>
        </w:rPr>
      </w:pPr>
      <w:r w:rsidRPr="00B53244">
        <w:rPr>
          <w:rFonts w:ascii="Times New Roman" w:hAnsi="Times New Roman" w:cs="Times New Roman"/>
          <w:bCs/>
          <w:i/>
          <w:iCs/>
        </w:rPr>
        <w:t>5. Nyomon követési rendszer (monitoring)</w:t>
      </w:r>
      <w:bookmarkEnd w:id="21"/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Monitoring-stratégiával szervezetünk nem rendelkezik. A tevékenységi célok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megvalósításának nyomon követését a szokásos, és begyakorlott, a működési folyamatokba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épített mindennapi operatív ellenőrzések biztosítják. A belső kontrollrendszer működéséről a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beszámolás, a belső ellenőrzési jelentések és az éves összefoglaló ellenőrzési jelentésben</w:t>
      </w:r>
      <w:r w:rsidR="008934A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történik.</w:t>
      </w: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3060E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2" w:name="_Toc748664"/>
      <w:r w:rsidRPr="00B532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intézkedési tervek megvalósítása</w:t>
      </w:r>
      <w:bookmarkEnd w:id="22"/>
    </w:p>
    <w:p w:rsidR="003F31AE" w:rsidRPr="00B53244" w:rsidRDefault="003F31AE" w:rsidP="003F31AE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(Bkr. 48. § c) pont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Az ellenőrzött szervezetek vezetői az ellenőrzési jelentésekre intézkedési tervet készítettek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határidő és felelős megjelölésével.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89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belső ellenőrzés évenkénti bontásban nyilvántartást vezet az egyes ellenőrzött szervezetek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intézkedési tervekben foglalt feladatainak végrehajtásáról a vonatkozó jogszabályban előírt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tartalommal. A tervek teljesítése a soron következő ellenőrzés során vagy célzott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utóellenőrzéssel kerülhet felülvizsgálatra.</w:t>
      </w:r>
    </w:p>
    <w:p w:rsidR="007E1ABF" w:rsidRPr="00B53244" w:rsidRDefault="007E1AB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Pr="00B53244" w:rsidRDefault="003F31AE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A nyilvántartás alapján megállapítható, hogy az ellenőrzések által tett ajánlásokat,</w:t>
      </w:r>
      <w:r w:rsidR="007E1ABF"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javaslatokat az ellenőrzött szervek elfogadták, azok végrehajtásáról gondoskodtak.</w:t>
      </w:r>
    </w:p>
    <w:p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63576" w:rsidRPr="00B53244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F31AE" w:rsidRDefault="00A63576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3244">
        <w:rPr>
          <w:rFonts w:ascii="Times New Roman" w:hAnsi="Times New Roman" w:cs="Times New Roman"/>
          <w:bCs/>
          <w:i/>
          <w:iCs/>
          <w:sz w:val="24"/>
          <w:szCs w:val="24"/>
        </w:rPr>
        <w:t>2019. február 15.</w:t>
      </w:r>
    </w:p>
    <w:p w:rsidR="007A179F" w:rsidRDefault="007A179F" w:rsidP="003F31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A179F" w:rsidRDefault="007A179F" w:rsidP="007A17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Forró Barbara</w:t>
      </w:r>
    </w:p>
    <w:p w:rsidR="007A179F" w:rsidRPr="00B53244" w:rsidRDefault="007A179F" w:rsidP="007A17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belső ellenőr</w:t>
      </w:r>
    </w:p>
    <w:sectPr w:rsidR="007A179F" w:rsidRPr="00B53244" w:rsidSect="007A179F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942" w:rsidRDefault="00CE7942" w:rsidP="007A179F">
      <w:pPr>
        <w:spacing w:after="0" w:line="240" w:lineRule="auto"/>
      </w:pPr>
      <w:r>
        <w:separator/>
      </w:r>
    </w:p>
  </w:endnote>
  <w:endnote w:type="continuationSeparator" w:id="1">
    <w:p w:rsidR="00CE7942" w:rsidRDefault="00CE7942" w:rsidP="007A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942" w:rsidRDefault="00CE7942" w:rsidP="007A179F">
      <w:pPr>
        <w:spacing w:after="0" w:line="240" w:lineRule="auto"/>
      </w:pPr>
      <w:r>
        <w:separator/>
      </w:r>
    </w:p>
  </w:footnote>
  <w:footnote w:type="continuationSeparator" w:id="1">
    <w:p w:rsidR="00CE7942" w:rsidRDefault="00CE7942" w:rsidP="007A1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17879"/>
      <w:docPartObj>
        <w:docPartGallery w:val="Page Numbers (Top of Page)"/>
        <w:docPartUnique/>
      </w:docPartObj>
    </w:sdtPr>
    <w:sdtContent>
      <w:p w:rsidR="007A179F" w:rsidRDefault="00411816">
        <w:pPr>
          <w:pStyle w:val="lfej"/>
          <w:jc w:val="center"/>
        </w:pPr>
        <w:fldSimple w:instr=" PAGE   \* MERGEFORMAT ">
          <w:r w:rsidR="00EC148E">
            <w:rPr>
              <w:noProof/>
            </w:rPr>
            <w:t>4</w:t>
          </w:r>
        </w:fldSimple>
      </w:p>
    </w:sdtContent>
  </w:sdt>
  <w:p w:rsidR="007A179F" w:rsidRDefault="007A17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703F"/>
    <w:multiLevelType w:val="hybridMultilevel"/>
    <w:tmpl w:val="B13494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A7BCE"/>
    <w:multiLevelType w:val="hybridMultilevel"/>
    <w:tmpl w:val="BD505D8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9013D"/>
    <w:multiLevelType w:val="hybridMultilevel"/>
    <w:tmpl w:val="FB6AA24A"/>
    <w:lvl w:ilvl="0" w:tplc="9FF4F1E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F0C8D"/>
    <w:multiLevelType w:val="hybridMultilevel"/>
    <w:tmpl w:val="BBAA2118"/>
    <w:lvl w:ilvl="0" w:tplc="BC8A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B0130"/>
    <w:multiLevelType w:val="hybridMultilevel"/>
    <w:tmpl w:val="910C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1AE"/>
    <w:rsid w:val="0000448D"/>
    <w:rsid w:val="0002006D"/>
    <w:rsid w:val="00021D51"/>
    <w:rsid w:val="00027879"/>
    <w:rsid w:val="00074435"/>
    <w:rsid w:val="00135CD9"/>
    <w:rsid w:val="001859B7"/>
    <w:rsid w:val="001A7D3C"/>
    <w:rsid w:val="001E1E95"/>
    <w:rsid w:val="00246263"/>
    <w:rsid w:val="002C227D"/>
    <w:rsid w:val="002D0964"/>
    <w:rsid w:val="002D5214"/>
    <w:rsid w:val="002E57FF"/>
    <w:rsid w:val="003244E2"/>
    <w:rsid w:val="00336445"/>
    <w:rsid w:val="00342A11"/>
    <w:rsid w:val="003A57E8"/>
    <w:rsid w:val="003F31AE"/>
    <w:rsid w:val="004111ED"/>
    <w:rsid w:val="00411816"/>
    <w:rsid w:val="004C2AD4"/>
    <w:rsid w:val="005B613F"/>
    <w:rsid w:val="00621541"/>
    <w:rsid w:val="00646A03"/>
    <w:rsid w:val="006740A9"/>
    <w:rsid w:val="007332B8"/>
    <w:rsid w:val="00775DC9"/>
    <w:rsid w:val="007A179F"/>
    <w:rsid w:val="007C12A0"/>
    <w:rsid w:val="007D0E7A"/>
    <w:rsid w:val="007E1ABF"/>
    <w:rsid w:val="0083060E"/>
    <w:rsid w:val="008934A4"/>
    <w:rsid w:val="008B036E"/>
    <w:rsid w:val="008D1FF9"/>
    <w:rsid w:val="009214D9"/>
    <w:rsid w:val="009B07A0"/>
    <w:rsid w:val="00A26529"/>
    <w:rsid w:val="00A465EC"/>
    <w:rsid w:val="00A54DDA"/>
    <w:rsid w:val="00A63576"/>
    <w:rsid w:val="00A825A2"/>
    <w:rsid w:val="00A92263"/>
    <w:rsid w:val="00B53244"/>
    <w:rsid w:val="00C618FC"/>
    <w:rsid w:val="00C94CE8"/>
    <w:rsid w:val="00CA3F44"/>
    <w:rsid w:val="00CD0505"/>
    <w:rsid w:val="00CE4798"/>
    <w:rsid w:val="00CE7942"/>
    <w:rsid w:val="00D316E7"/>
    <w:rsid w:val="00D65F09"/>
    <w:rsid w:val="00DA5B60"/>
    <w:rsid w:val="00E57DBA"/>
    <w:rsid w:val="00E86001"/>
    <w:rsid w:val="00EC148E"/>
    <w:rsid w:val="00ED0345"/>
    <w:rsid w:val="00ED6644"/>
    <w:rsid w:val="00F169D0"/>
    <w:rsid w:val="00F43724"/>
    <w:rsid w:val="00FB16F0"/>
    <w:rsid w:val="00FB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16F0"/>
  </w:style>
  <w:style w:type="paragraph" w:styleId="Cmsor1">
    <w:name w:val="heading 1"/>
    <w:basedOn w:val="Norml"/>
    <w:next w:val="Norml"/>
    <w:link w:val="Cmsor1Char"/>
    <w:uiPriority w:val="9"/>
    <w:qFormat/>
    <w:rsid w:val="0024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E1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31A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7C1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C1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2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24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4626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626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46263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246263"/>
    <w:pPr>
      <w:spacing w:after="100"/>
      <w:ind w:left="220"/>
    </w:pPr>
    <w:rPr>
      <w:rFonts w:eastAsiaTheme="minorEastAsia" w:cs="Times New Roman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246263"/>
    <w:pPr>
      <w:spacing w:after="100"/>
      <w:ind w:left="440"/>
    </w:pPr>
    <w:rPr>
      <w:rFonts w:eastAsiaTheme="minorEastAsia" w:cs="Times New Roman"/>
      <w:lang w:eastAsia="hu-HU"/>
    </w:rPr>
  </w:style>
  <w:style w:type="paragraph" w:styleId="Nincstrkz">
    <w:name w:val="No Spacing"/>
    <w:uiPriority w:val="1"/>
    <w:qFormat/>
    <w:rsid w:val="00246263"/>
    <w:pPr>
      <w:spacing w:after="0" w:line="240" w:lineRule="auto"/>
    </w:pPr>
  </w:style>
  <w:style w:type="table" w:styleId="Rcsostblzat">
    <w:name w:val="Table Grid"/>
    <w:basedOn w:val="Normltblzat"/>
    <w:uiPriority w:val="39"/>
    <w:rsid w:val="00246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B0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07A0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E1A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7A1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7A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A179F"/>
  </w:style>
  <w:style w:type="paragraph" w:styleId="llb">
    <w:name w:val="footer"/>
    <w:basedOn w:val="Norml"/>
    <w:link w:val="llbChar"/>
    <w:uiPriority w:val="99"/>
    <w:semiHidden/>
    <w:unhideWhenUsed/>
    <w:rsid w:val="007A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A1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46FCA-B5B7-46B5-925D-4C1F7E39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2395</Words>
  <Characters>16533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Forró</dc:creator>
  <cp:lastModifiedBy>User</cp:lastModifiedBy>
  <cp:revision>9</cp:revision>
  <cp:lastPrinted>2021-02-10T09:22:00Z</cp:lastPrinted>
  <dcterms:created xsi:type="dcterms:W3CDTF">2020-06-15T07:09:00Z</dcterms:created>
  <dcterms:modified xsi:type="dcterms:W3CDTF">2021-02-10T09:22:00Z</dcterms:modified>
</cp:coreProperties>
</file>