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390" w:rsidRPr="001674A6" w:rsidRDefault="00AE5390" w:rsidP="00AE5390">
      <w:pPr>
        <w:tabs>
          <w:tab w:val="left" w:pos="3960"/>
        </w:tabs>
        <w:jc w:val="center"/>
        <w:rPr>
          <w:rFonts w:ascii="Century Gothic" w:eastAsia="Arial Unicode MS" w:hAnsi="Century Gothic"/>
          <w:b/>
          <w:sz w:val="36"/>
          <w:szCs w:val="36"/>
        </w:rPr>
      </w:pPr>
      <w:r w:rsidRPr="001674A6">
        <w:rPr>
          <w:rFonts w:ascii="Century Gothic" w:eastAsia="Arial Unicode MS" w:hAnsi="Century Gothic"/>
          <w:b/>
          <w:sz w:val="36"/>
          <w:szCs w:val="36"/>
        </w:rPr>
        <w:t xml:space="preserve">ELŐTERJESZTÉS  </w:t>
      </w:r>
    </w:p>
    <w:p w:rsidR="00AE5390" w:rsidRPr="001674A6" w:rsidRDefault="00AE5390" w:rsidP="00AE5390">
      <w:pPr>
        <w:tabs>
          <w:tab w:val="left" w:pos="3960"/>
        </w:tabs>
        <w:jc w:val="center"/>
        <w:rPr>
          <w:rFonts w:ascii="Century Gothic" w:eastAsia="Arial Unicode MS" w:hAnsi="Century Gothic"/>
          <w:b/>
          <w:sz w:val="36"/>
          <w:szCs w:val="36"/>
        </w:rPr>
      </w:pPr>
    </w:p>
    <w:p w:rsidR="00AE5390" w:rsidRPr="001674A6" w:rsidRDefault="00AE5390" w:rsidP="00AE5390">
      <w:pPr>
        <w:jc w:val="center"/>
        <w:rPr>
          <w:rFonts w:ascii="Century Gothic" w:hAnsi="Century Gothic"/>
          <w:sz w:val="36"/>
          <w:szCs w:val="36"/>
        </w:rPr>
      </w:pPr>
      <w:r w:rsidRPr="001674A6">
        <w:rPr>
          <w:rFonts w:ascii="Century Gothic" w:hAnsi="Century Gothic"/>
          <w:b/>
          <w:noProof/>
          <w:sz w:val="36"/>
          <w:szCs w:val="36"/>
          <w:lang w:eastAsia="hu-HU" w:bidi="ar-SA"/>
        </w:rPr>
        <w:drawing>
          <wp:inline distT="0" distB="0" distL="0" distR="0">
            <wp:extent cx="1091565" cy="1257935"/>
            <wp:effectExtent l="0" t="0" r="0" b="0"/>
            <wp:docPr id="1" name="Kép 1"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C:\Users\Win7\Desktop\Documents\Közös hivatal létrehozása\Balatonbereny_265.jpg"/>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1565" cy="1257935"/>
                    </a:xfrm>
                    <a:prstGeom prst="rect">
                      <a:avLst/>
                    </a:prstGeom>
                    <a:noFill/>
                    <a:ln>
                      <a:noFill/>
                    </a:ln>
                  </pic:spPr>
                </pic:pic>
              </a:graphicData>
            </a:graphic>
          </wp:inline>
        </w:drawing>
      </w:r>
    </w:p>
    <w:p w:rsidR="00AE5390" w:rsidRPr="001674A6" w:rsidRDefault="00AE5390" w:rsidP="00AE5390">
      <w:pPr>
        <w:jc w:val="center"/>
        <w:rPr>
          <w:rFonts w:ascii="Century Gothic" w:hAnsi="Century Gothic"/>
          <w:sz w:val="36"/>
          <w:szCs w:val="36"/>
        </w:rPr>
      </w:pPr>
    </w:p>
    <w:p w:rsidR="00AE5390" w:rsidRPr="001674A6" w:rsidRDefault="00AE5390" w:rsidP="00AE5390">
      <w:pPr>
        <w:jc w:val="center"/>
        <w:rPr>
          <w:rFonts w:ascii="Century Gothic" w:eastAsia="Arial Unicode MS" w:hAnsi="Century Gothic"/>
          <w:sz w:val="36"/>
          <w:szCs w:val="36"/>
        </w:rPr>
      </w:pPr>
    </w:p>
    <w:p w:rsidR="00AE5390" w:rsidRPr="001674A6" w:rsidRDefault="00AE5390" w:rsidP="00AE5390">
      <w:pPr>
        <w:jc w:val="center"/>
        <w:rPr>
          <w:rFonts w:ascii="Century Gothic" w:eastAsia="Arial Unicode MS" w:hAnsi="Century Gothic"/>
          <w:sz w:val="36"/>
          <w:szCs w:val="36"/>
        </w:rPr>
      </w:pPr>
      <w:r w:rsidRPr="001674A6">
        <w:rPr>
          <w:rFonts w:ascii="Century Gothic" w:eastAsia="Arial Unicode MS" w:hAnsi="Century Gothic"/>
          <w:sz w:val="36"/>
          <w:szCs w:val="36"/>
        </w:rPr>
        <w:t>BALATONBERÉNY KÖZSÉG ÖNKORMÁNYZATI KÉPVISELŐ-TESTÜLETÉNEK</w:t>
      </w:r>
    </w:p>
    <w:p w:rsidR="00AE5390" w:rsidRPr="001674A6" w:rsidRDefault="00AE5390" w:rsidP="00AE5390">
      <w:pPr>
        <w:jc w:val="center"/>
        <w:rPr>
          <w:rFonts w:ascii="Century Gothic" w:eastAsia="Arial Unicode MS" w:hAnsi="Century Gothic"/>
          <w:sz w:val="36"/>
          <w:szCs w:val="36"/>
        </w:rPr>
      </w:pPr>
    </w:p>
    <w:p w:rsidR="00AE5390" w:rsidRPr="001674A6" w:rsidRDefault="00AE5390" w:rsidP="00AE5390">
      <w:pPr>
        <w:jc w:val="center"/>
        <w:rPr>
          <w:rFonts w:ascii="Century Gothic" w:eastAsia="Arial Unicode MS" w:hAnsi="Century Gothic"/>
          <w:sz w:val="36"/>
          <w:szCs w:val="36"/>
        </w:rPr>
      </w:pPr>
    </w:p>
    <w:p w:rsidR="00AE5390" w:rsidRPr="001674A6" w:rsidRDefault="00991E37" w:rsidP="00AE5390">
      <w:pPr>
        <w:jc w:val="center"/>
        <w:rPr>
          <w:rFonts w:ascii="Century Gothic" w:eastAsia="Arial Unicode MS" w:hAnsi="Century Gothic"/>
          <w:b/>
          <w:sz w:val="36"/>
          <w:szCs w:val="36"/>
        </w:rPr>
      </w:pPr>
      <w:r>
        <w:rPr>
          <w:rFonts w:ascii="Century Gothic" w:eastAsia="Arial Unicode MS" w:hAnsi="Century Gothic"/>
          <w:b/>
          <w:sz w:val="36"/>
          <w:szCs w:val="36"/>
        </w:rPr>
        <w:t>2021. november 25-ei</w:t>
      </w:r>
      <w:r w:rsidR="00AE5390" w:rsidRPr="001674A6">
        <w:rPr>
          <w:rFonts w:ascii="Century Gothic" w:eastAsia="Arial Unicode MS" w:hAnsi="Century Gothic"/>
          <w:b/>
          <w:sz w:val="36"/>
          <w:szCs w:val="36"/>
        </w:rPr>
        <w:t xml:space="preserve"> nyilvános ülésére </w:t>
      </w:r>
    </w:p>
    <w:p w:rsidR="00AE5390" w:rsidRDefault="00AE5390" w:rsidP="00AE5390">
      <w:pPr>
        <w:jc w:val="center"/>
        <w:rPr>
          <w:rFonts w:ascii="Century Gothic" w:eastAsia="Arial Unicode MS" w:hAnsi="Century Gothic"/>
          <w:b/>
          <w:sz w:val="36"/>
          <w:szCs w:val="36"/>
        </w:rPr>
      </w:pPr>
    </w:p>
    <w:p w:rsidR="00AE5390" w:rsidRPr="001674A6" w:rsidRDefault="00AE5390" w:rsidP="00AE5390">
      <w:pPr>
        <w:jc w:val="center"/>
        <w:rPr>
          <w:rFonts w:ascii="Century Gothic" w:eastAsia="Arial Unicode MS" w:hAnsi="Century Gothic"/>
          <w:b/>
          <w:sz w:val="36"/>
          <w:szCs w:val="36"/>
        </w:rPr>
      </w:pPr>
    </w:p>
    <w:p w:rsidR="00AE5390" w:rsidRPr="001674A6" w:rsidRDefault="00AE5390" w:rsidP="00AE5390">
      <w:pPr>
        <w:jc w:val="center"/>
        <w:rPr>
          <w:rFonts w:ascii="Century Gothic" w:eastAsia="Arial Unicode MS" w:hAnsi="Century Gothic"/>
          <w:b/>
          <w:sz w:val="36"/>
          <w:szCs w:val="36"/>
        </w:rPr>
      </w:pPr>
      <w:r w:rsidRPr="001674A6">
        <w:rPr>
          <w:rFonts w:ascii="Century Gothic" w:eastAsia="Arial Unicode MS" w:hAnsi="Century Gothic"/>
          <w:b/>
          <w:sz w:val="36"/>
          <w:szCs w:val="36"/>
        </w:rPr>
        <w:t>TÁRGY:</w:t>
      </w:r>
    </w:p>
    <w:p w:rsidR="00AE5390" w:rsidRPr="001674A6" w:rsidRDefault="00AE5390" w:rsidP="00AE5390">
      <w:pPr>
        <w:jc w:val="center"/>
        <w:rPr>
          <w:rFonts w:ascii="Century Gothic" w:eastAsia="Arial Unicode MS" w:hAnsi="Century Gothic"/>
          <w:b/>
          <w:sz w:val="36"/>
          <w:szCs w:val="36"/>
        </w:rPr>
      </w:pPr>
    </w:p>
    <w:p w:rsidR="00AE5390" w:rsidRDefault="00AE5390" w:rsidP="00AE5390">
      <w:pPr>
        <w:jc w:val="center"/>
        <w:rPr>
          <w:rFonts w:ascii="Century Gothic" w:eastAsia="Arial Unicode MS" w:hAnsi="Century Gothic"/>
          <w:b/>
          <w:sz w:val="36"/>
          <w:szCs w:val="36"/>
        </w:rPr>
      </w:pPr>
      <w:r>
        <w:rPr>
          <w:rFonts w:ascii="Century Gothic" w:eastAsia="Arial Unicode MS" w:hAnsi="Century Gothic"/>
          <w:b/>
          <w:sz w:val="36"/>
          <w:szCs w:val="36"/>
        </w:rPr>
        <w:t xml:space="preserve">Helyi adókról szóló önkormányzati rendelet </w:t>
      </w:r>
      <w:r w:rsidR="00991E37">
        <w:rPr>
          <w:rFonts w:ascii="Century Gothic" w:eastAsia="Arial Unicode MS" w:hAnsi="Century Gothic"/>
          <w:b/>
          <w:sz w:val="36"/>
          <w:szCs w:val="36"/>
        </w:rPr>
        <w:t>megalkotása</w:t>
      </w:r>
    </w:p>
    <w:p w:rsidR="00AE5390" w:rsidRDefault="00AE5390" w:rsidP="00AE5390">
      <w:pPr>
        <w:jc w:val="center"/>
        <w:rPr>
          <w:rFonts w:ascii="Century Gothic" w:eastAsia="Arial Unicode MS" w:hAnsi="Century Gothic"/>
          <w:b/>
          <w:sz w:val="36"/>
          <w:szCs w:val="36"/>
        </w:rPr>
      </w:pPr>
    </w:p>
    <w:p w:rsidR="00AE5390" w:rsidRDefault="00AE5390" w:rsidP="00AE5390">
      <w:pPr>
        <w:jc w:val="center"/>
        <w:rPr>
          <w:rFonts w:ascii="Century Gothic" w:eastAsia="Arial Unicode MS" w:hAnsi="Century Gothic"/>
          <w:b/>
          <w:sz w:val="36"/>
          <w:szCs w:val="36"/>
        </w:rPr>
      </w:pPr>
      <w:r>
        <w:rPr>
          <w:rFonts w:ascii="Century Gothic" w:eastAsia="Arial Unicode MS" w:hAnsi="Century Gothic"/>
          <w:b/>
          <w:sz w:val="36"/>
          <w:szCs w:val="36"/>
        </w:rPr>
        <w:t>Előadó:</w:t>
      </w:r>
    </w:p>
    <w:p w:rsidR="00AE5390" w:rsidRDefault="00AE5390" w:rsidP="00AE5390">
      <w:pPr>
        <w:jc w:val="center"/>
        <w:rPr>
          <w:rFonts w:ascii="Century Gothic" w:eastAsia="Arial Unicode MS" w:hAnsi="Century Gothic"/>
          <w:b/>
          <w:sz w:val="36"/>
          <w:szCs w:val="36"/>
        </w:rPr>
      </w:pPr>
      <w:r>
        <w:rPr>
          <w:rFonts w:ascii="Century Gothic" w:eastAsia="Arial Unicode MS" w:hAnsi="Century Gothic"/>
          <w:b/>
          <w:sz w:val="36"/>
          <w:szCs w:val="36"/>
        </w:rPr>
        <w:t xml:space="preserve">Mestyán Valéria </w:t>
      </w:r>
    </w:p>
    <w:p w:rsidR="00AE5390" w:rsidRDefault="00AE5390" w:rsidP="00AE5390">
      <w:pPr>
        <w:jc w:val="center"/>
        <w:rPr>
          <w:rFonts w:ascii="Century Gothic" w:eastAsia="Arial Unicode MS" w:hAnsi="Century Gothic"/>
          <w:b/>
          <w:sz w:val="36"/>
          <w:szCs w:val="36"/>
        </w:rPr>
      </w:pPr>
      <w:r>
        <w:rPr>
          <w:rFonts w:ascii="Century Gothic" w:eastAsia="Arial Unicode MS" w:hAnsi="Century Gothic"/>
          <w:b/>
          <w:sz w:val="36"/>
          <w:szCs w:val="36"/>
        </w:rPr>
        <w:t xml:space="preserve">címzetes főjegyző </w:t>
      </w:r>
    </w:p>
    <w:p w:rsidR="00AE5390" w:rsidRDefault="00AE5390" w:rsidP="00AE5390">
      <w:pPr>
        <w:jc w:val="center"/>
        <w:rPr>
          <w:rFonts w:ascii="Century Gothic" w:eastAsia="Arial Unicode MS" w:hAnsi="Century Gothic"/>
          <w:b/>
          <w:sz w:val="36"/>
          <w:szCs w:val="36"/>
        </w:rPr>
      </w:pPr>
    </w:p>
    <w:p w:rsidR="00AE5390" w:rsidRDefault="00AE5390" w:rsidP="00AE5390">
      <w:pPr>
        <w:jc w:val="center"/>
        <w:rPr>
          <w:rFonts w:ascii="Century Gothic" w:eastAsia="Arial Unicode MS" w:hAnsi="Century Gothic"/>
          <w:b/>
          <w:sz w:val="36"/>
          <w:szCs w:val="36"/>
        </w:rPr>
      </w:pPr>
    </w:p>
    <w:p w:rsidR="00AE5390" w:rsidRDefault="00AE5390" w:rsidP="00AE5390">
      <w:pPr>
        <w:jc w:val="center"/>
        <w:rPr>
          <w:rFonts w:ascii="Century Gothic" w:eastAsia="Arial Unicode MS" w:hAnsi="Century Gothic"/>
          <w:b/>
          <w:sz w:val="36"/>
          <w:szCs w:val="36"/>
        </w:rPr>
      </w:pPr>
    </w:p>
    <w:p w:rsidR="00AE5390" w:rsidRPr="00991E37" w:rsidRDefault="00AE5390" w:rsidP="00AE5390">
      <w:pPr>
        <w:jc w:val="center"/>
        <w:rPr>
          <w:rFonts w:ascii="Century Gothic" w:eastAsia="Arial Unicode MS" w:hAnsi="Century Gothic"/>
          <w:b/>
          <w:sz w:val="20"/>
          <w:szCs w:val="20"/>
        </w:rPr>
      </w:pPr>
    </w:p>
    <w:p w:rsidR="00AE5390" w:rsidRPr="00991E37" w:rsidRDefault="00AE5390" w:rsidP="00AE5390">
      <w:pPr>
        <w:jc w:val="center"/>
        <w:rPr>
          <w:rFonts w:ascii="Century Gothic" w:eastAsia="Arial Unicode MS" w:hAnsi="Century Gothic"/>
          <w:b/>
          <w:sz w:val="20"/>
          <w:szCs w:val="20"/>
        </w:rPr>
      </w:pPr>
    </w:p>
    <w:p w:rsidR="00AE5390" w:rsidRPr="00991E37" w:rsidRDefault="00AE5390" w:rsidP="00AE5390">
      <w:pPr>
        <w:jc w:val="center"/>
        <w:rPr>
          <w:rFonts w:ascii="Century Gothic" w:eastAsia="Arial Unicode MS" w:hAnsi="Century Gothic"/>
          <w:b/>
          <w:sz w:val="20"/>
          <w:szCs w:val="20"/>
        </w:rPr>
      </w:pPr>
    </w:p>
    <w:p w:rsidR="00AE5390" w:rsidRDefault="00AE5390" w:rsidP="00AE5390">
      <w:pPr>
        <w:jc w:val="center"/>
        <w:rPr>
          <w:rFonts w:ascii="Century Gothic" w:eastAsia="Arial Unicode MS" w:hAnsi="Century Gothic"/>
          <w:b/>
          <w:sz w:val="20"/>
          <w:szCs w:val="20"/>
        </w:rPr>
      </w:pPr>
    </w:p>
    <w:p w:rsidR="00991E37" w:rsidRDefault="00991E37" w:rsidP="00AE5390">
      <w:pPr>
        <w:jc w:val="center"/>
        <w:rPr>
          <w:rFonts w:ascii="Century Gothic" w:eastAsia="Arial Unicode MS" w:hAnsi="Century Gothic"/>
          <w:b/>
          <w:sz w:val="20"/>
          <w:szCs w:val="20"/>
        </w:rPr>
      </w:pPr>
    </w:p>
    <w:p w:rsidR="00991E37" w:rsidRDefault="00991E37" w:rsidP="00AE5390">
      <w:pPr>
        <w:jc w:val="center"/>
        <w:rPr>
          <w:rFonts w:ascii="Century Gothic" w:eastAsia="Arial Unicode MS" w:hAnsi="Century Gothic"/>
          <w:b/>
          <w:sz w:val="20"/>
          <w:szCs w:val="20"/>
        </w:rPr>
      </w:pPr>
    </w:p>
    <w:p w:rsidR="00991E37" w:rsidRDefault="00991E37" w:rsidP="00AE5390">
      <w:pPr>
        <w:jc w:val="center"/>
        <w:rPr>
          <w:rFonts w:ascii="Century Gothic" w:eastAsia="Arial Unicode MS" w:hAnsi="Century Gothic"/>
          <w:b/>
          <w:sz w:val="20"/>
          <w:szCs w:val="20"/>
        </w:rPr>
      </w:pPr>
    </w:p>
    <w:p w:rsidR="00991E37" w:rsidRPr="00991E37" w:rsidRDefault="00991E37" w:rsidP="00AE5390">
      <w:pPr>
        <w:jc w:val="center"/>
        <w:rPr>
          <w:rFonts w:ascii="Century Gothic" w:eastAsia="Arial Unicode MS" w:hAnsi="Century Gothic"/>
          <w:b/>
          <w:sz w:val="20"/>
          <w:szCs w:val="20"/>
        </w:rPr>
      </w:pPr>
    </w:p>
    <w:p w:rsidR="00AE5390" w:rsidRPr="00991E37" w:rsidRDefault="00AE5390" w:rsidP="00991E37">
      <w:pPr>
        <w:rPr>
          <w:rFonts w:ascii="Century Gothic" w:eastAsia="Arial Unicode MS" w:hAnsi="Century Gothic"/>
          <w:b/>
          <w:sz w:val="20"/>
          <w:szCs w:val="20"/>
        </w:rPr>
      </w:pPr>
    </w:p>
    <w:p w:rsidR="00991E37" w:rsidRPr="00991E37" w:rsidRDefault="00991E37" w:rsidP="00991E37">
      <w:pPr>
        <w:rPr>
          <w:rFonts w:ascii="Century Gothic" w:eastAsia="Arial Unicode MS" w:hAnsi="Century Gothic"/>
          <w:b/>
          <w:sz w:val="20"/>
          <w:szCs w:val="20"/>
        </w:rPr>
      </w:pPr>
    </w:p>
    <w:p w:rsidR="00AE5390" w:rsidRPr="002041BD" w:rsidRDefault="00AE5390" w:rsidP="002041BD">
      <w:pPr>
        <w:jc w:val="both"/>
        <w:rPr>
          <w:rFonts w:ascii="Century Gothic" w:eastAsia="Arial Unicode MS" w:hAnsi="Century Gothic"/>
          <w:b/>
          <w:sz w:val="22"/>
          <w:szCs w:val="22"/>
        </w:rPr>
      </w:pPr>
      <w:r w:rsidRPr="00991E37">
        <w:rPr>
          <w:rFonts w:ascii="Century Gothic" w:eastAsia="Arial Unicode MS" w:hAnsi="Century Gothic"/>
          <w:b/>
          <w:sz w:val="20"/>
          <w:szCs w:val="20"/>
        </w:rPr>
        <w:lastRenderedPageBreak/>
        <w:t>Tisztelt</w:t>
      </w:r>
      <w:r w:rsidRPr="002041BD">
        <w:rPr>
          <w:rFonts w:ascii="Century Gothic" w:eastAsia="Arial Unicode MS" w:hAnsi="Century Gothic"/>
          <w:b/>
          <w:sz w:val="22"/>
          <w:szCs w:val="22"/>
        </w:rPr>
        <w:t xml:space="preserve"> Képviselő-testület! </w:t>
      </w:r>
    </w:p>
    <w:p w:rsidR="00AE5390" w:rsidRPr="002041BD" w:rsidRDefault="00AE5390" w:rsidP="002041BD">
      <w:pPr>
        <w:jc w:val="both"/>
        <w:rPr>
          <w:rFonts w:ascii="Century Gothic" w:eastAsia="Arial Unicode MS" w:hAnsi="Century Gothic"/>
          <w:b/>
          <w:sz w:val="22"/>
          <w:szCs w:val="22"/>
        </w:rPr>
      </w:pPr>
    </w:p>
    <w:p w:rsidR="00AE5390" w:rsidRPr="00B95047" w:rsidRDefault="00AE5390" w:rsidP="00B95047">
      <w:pPr>
        <w:jc w:val="both"/>
        <w:rPr>
          <w:rFonts w:ascii="Century Gothic" w:eastAsia="Arial Unicode MS" w:hAnsi="Century Gothic"/>
          <w:sz w:val="22"/>
          <w:szCs w:val="22"/>
        </w:rPr>
      </w:pPr>
      <w:r w:rsidRPr="00B95047">
        <w:rPr>
          <w:rFonts w:ascii="Century Gothic" w:eastAsia="Arial Unicode MS" w:hAnsi="Century Gothic"/>
          <w:sz w:val="22"/>
          <w:szCs w:val="22"/>
        </w:rPr>
        <w:t>A helyi adókról szóló önkormányzati rendelet felülvizsgálata kapcsán 2021. augusztus h</w:t>
      </w:r>
      <w:r w:rsidR="005422C4" w:rsidRPr="00B95047">
        <w:rPr>
          <w:rFonts w:ascii="Century Gothic" w:eastAsia="Arial Unicode MS" w:hAnsi="Century Gothic"/>
          <w:sz w:val="22"/>
          <w:szCs w:val="22"/>
        </w:rPr>
        <w:t xml:space="preserve">ónapban a PTKI Bizottság ülésén, </w:t>
      </w:r>
      <w:r w:rsidR="006268B2" w:rsidRPr="00B95047">
        <w:rPr>
          <w:rFonts w:ascii="Century Gothic" w:eastAsia="Arial Unicode MS" w:hAnsi="Century Gothic"/>
          <w:sz w:val="22"/>
          <w:szCs w:val="22"/>
        </w:rPr>
        <w:t>a 2021. október</w:t>
      </w:r>
      <w:r w:rsidR="003E71C4" w:rsidRPr="00B95047">
        <w:rPr>
          <w:rFonts w:ascii="Century Gothic" w:eastAsia="Arial Unicode MS" w:hAnsi="Century Gothic"/>
          <w:sz w:val="22"/>
          <w:szCs w:val="22"/>
        </w:rPr>
        <w:t xml:space="preserve"> 7-ei, </w:t>
      </w:r>
      <w:r w:rsidR="005422C4" w:rsidRPr="00B95047">
        <w:rPr>
          <w:rFonts w:ascii="Century Gothic" w:eastAsia="Arial Unicode MS" w:hAnsi="Century Gothic"/>
          <w:sz w:val="22"/>
          <w:szCs w:val="22"/>
        </w:rPr>
        <w:t xml:space="preserve">2021. október 28-ai, majd a november </w:t>
      </w:r>
      <w:r w:rsidR="003E71C4" w:rsidRPr="00B95047">
        <w:rPr>
          <w:rFonts w:ascii="Century Gothic" w:eastAsia="Arial Unicode MS" w:hAnsi="Century Gothic"/>
          <w:sz w:val="22"/>
          <w:szCs w:val="22"/>
        </w:rPr>
        <w:t>11-ei ülésén is tárgyalta, illetve azt megelőzően a PTKI Bizottság.</w:t>
      </w:r>
    </w:p>
    <w:p w:rsidR="003E71C4" w:rsidRPr="00B95047" w:rsidRDefault="003E71C4" w:rsidP="00B95047">
      <w:pPr>
        <w:jc w:val="both"/>
        <w:rPr>
          <w:rFonts w:ascii="Century Gothic" w:eastAsia="Arial Unicode MS" w:hAnsi="Century Gothic"/>
          <w:sz w:val="22"/>
          <w:szCs w:val="22"/>
        </w:rPr>
      </w:pPr>
    </w:p>
    <w:p w:rsidR="005422C4" w:rsidRPr="00B95047" w:rsidRDefault="005422C4" w:rsidP="00B95047">
      <w:pPr>
        <w:jc w:val="both"/>
        <w:rPr>
          <w:rFonts w:ascii="Century Gothic" w:eastAsia="Arial Unicode MS" w:hAnsi="Century Gothic"/>
          <w:sz w:val="22"/>
          <w:szCs w:val="22"/>
        </w:rPr>
      </w:pPr>
      <w:r w:rsidRPr="00B95047">
        <w:rPr>
          <w:rFonts w:ascii="Century Gothic" w:eastAsia="Arial Unicode MS" w:hAnsi="Century Gothic"/>
          <w:sz w:val="22"/>
          <w:szCs w:val="22"/>
        </w:rPr>
        <w:t>A felvetett javaslatokat</w:t>
      </w:r>
      <w:r w:rsidR="003E71C4" w:rsidRPr="00B95047">
        <w:rPr>
          <w:rFonts w:ascii="Century Gothic" w:eastAsia="Arial Unicode MS" w:hAnsi="Century Gothic"/>
          <w:sz w:val="22"/>
          <w:szCs w:val="22"/>
        </w:rPr>
        <w:t xml:space="preserve"> a képviselő-testület megtárgyalta, és a november 11-ei ülésen hozott döntések figyelembevételével terjesztem elő elfogadásra a helyi adókról szóló önkormányzati rendeletet.</w:t>
      </w:r>
    </w:p>
    <w:p w:rsidR="003E71C4" w:rsidRPr="00B95047" w:rsidRDefault="003E71C4" w:rsidP="00991E37">
      <w:pPr>
        <w:pStyle w:val="Cmsor2"/>
        <w:spacing w:before="0" w:after="0"/>
        <w:jc w:val="both"/>
        <w:rPr>
          <w:rFonts w:ascii="Century Gothic" w:hAnsi="Century Gothic"/>
        </w:rPr>
      </w:pPr>
      <w:r w:rsidRPr="00B95047">
        <w:rPr>
          <w:rFonts w:ascii="Century Gothic" w:eastAsia="Arial Unicode MS" w:hAnsi="Century Gothic"/>
          <w:sz w:val="22"/>
          <w:szCs w:val="22"/>
        </w:rPr>
        <w:t>A mai ismert jogszabályok alapján a  koronavírus-világjárvány nemzetgazdaságot érintő hatásának enyhítése érdekében szükséges helyi adó intézkedésről szóló 535/2020.(XII.1.) Kormányrendelet nem változott, mely szerint</w:t>
      </w:r>
    </w:p>
    <w:p w:rsidR="003E71C4" w:rsidRPr="00B95047" w:rsidRDefault="003E71C4" w:rsidP="00991E37">
      <w:pPr>
        <w:pStyle w:val="NormlWeb"/>
        <w:spacing w:before="0" w:beforeAutospacing="0" w:after="0" w:afterAutospacing="0"/>
        <w:jc w:val="both"/>
        <w:rPr>
          <w:rFonts w:ascii="Century Gothic" w:hAnsi="Century Gothic"/>
        </w:rPr>
      </w:pPr>
      <w:r w:rsidRPr="00B95047">
        <w:rPr>
          <w:rFonts w:ascii="Century Gothic" w:hAnsi="Century Gothic"/>
        </w:rPr>
        <w:t>1.</w:t>
      </w:r>
      <w:r w:rsidRPr="00B95047">
        <w:rPr>
          <w:rFonts w:ascii="Arial" w:hAnsi="Arial" w:cs="Arial"/>
        </w:rPr>
        <w:t> </w:t>
      </w:r>
      <w:r w:rsidRPr="00B95047">
        <w:rPr>
          <w:rFonts w:ascii="Century Gothic" w:hAnsi="Century Gothic" w:cs="Century Gothic"/>
        </w:rPr>
        <w:t>§</w:t>
      </w:r>
      <w:r w:rsidRPr="00B95047">
        <w:rPr>
          <w:rFonts w:ascii="Century Gothic" w:hAnsi="Century Gothic"/>
        </w:rPr>
        <w:t xml:space="preserve"> (1) A 2021. évben végződő adóévben a helyi adó és a települési adó mértéke nem lehet magasabb, mint az ugyanazon helyi adónak, települési adónak az e rendelet hatálybalépése napján hatályos és alkalmazandó önkormányzati ad</w:t>
      </w:r>
      <w:r w:rsidRPr="00B95047">
        <w:rPr>
          <w:rFonts w:ascii="Century Gothic" w:hAnsi="Century Gothic"/>
        </w:rPr>
        <w:t>ó</w:t>
      </w:r>
      <w:r w:rsidRPr="00B95047">
        <w:rPr>
          <w:rFonts w:ascii="Century Gothic" w:hAnsi="Century Gothic"/>
        </w:rPr>
        <w:t>rendeletben megállapított adómértéke.</w:t>
      </w:r>
    </w:p>
    <w:p w:rsidR="003E71C4" w:rsidRPr="00B95047" w:rsidRDefault="003E71C4" w:rsidP="0090240A">
      <w:pPr>
        <w:pStyle w:val="NormlWeb"/>
        <w:spacing w:before="0" w:beforeAutospacing="0" w:after="0" w:afterAutospacing="0"/>
        <w:jc w:val="both"/>
        <w:rPr>
          <w:rFonts w:ascii="Century Gothic" w:hAnsi="Century Gothic"/>
        </w:rPr>
      </w:pPr>
      <w:r w:rsidRPr="00B95047">
        <w:rPr>
          <w:rFonts w:ascii="Century Gothic" w:hAnsi="Century Gothic"/>
        </w:rPr>
        <w:t>(2) Az önkormányzatnak az e rendelet hatálybalépése napján hatályos adórend</w:t>
      </w:r>
      <w:r w:rsidRPr="00B95047">
        <w:rPr>
          <w:rFonts w:ascii="Century Gothic" w:hAnsi="Century Gothic"/>
        </w:rPr>
        <w:t>e</w:t>
      </w:r>
      <w:r w:rsidRPr="00B95047">
        <w:rPr>
          <w:rFonts w:ascii="Century Gothic" w:hAnsi="Century Gothic"/>
        </w:rPr>
        <w:t>lete szerinti adómentességet, adókedvezményt a 2021-ben végződő adóévben is biztosítania kell.</w:t>
      </w:r>
    </w:p>
    <w:p w:rsidR="007E64CB" w:rsidRPr="00B95047" w:rsidRDefault="003E71C4" w:rsidP="0090240A">
      <w:pPr>
        <w:pStyle w:val="NormlWeb"/>
        <w:spacing w:before="0" w:beforeAutospacing="0" w:after="0" w:afterAutospacing="0"/>
        <w:jc w:val="both"/>
        <w:rPr>
          <w:rFonts w:ascii="Century Gothic" w:hAnsi="Century Gothic"/>
        </w:rPr>
      </w:pPr>
      <w:r w:rsidRPr="00B95047">
        <w:rPr>
          <w:rFonts w:ascii="Century Gothic" w:hAnsi="Century Gothic"/>
        </w:rPr>
        <w:t>(3) A települési önkormányzat a 2021. évre új helyi adót, új települési adót nem j</w:t>
      </w:r>
      <w:r w:rsidRPr="00B95047">
        <w:rPr>
          <w:rFonts w:ascii="Century Gothic" w:hAnsi="Century Gothic"/>
        </w:rPr>
        <w:t>o</w:t>
      </w:r>
      <w:r w:rsidRPr="00B95047">
        <w:rPr>
          <w:rFonts w:ascii="Century Gothic" w:hAnsi="Century Gothic"/>
        </w:rPr>
        <w:t>gosult bevezetni.</w:t>
      </w:r>
    </w:p>
    <w:p w:rsidR="007E64CB" w:rsidRPr="00991E37" w:rsidRDefault="007E64CB" w:rsidP="00B95047">
      <w:pPr>
        <w:pStyle w:val="NormlWeb"/>
        <w:jc w:val="both"/>
        <w:rPr>
          <w:rFonts w:ascii="Century Gothic" w:hAnsi="Century Gothic"/>
          <w:b/>
        </w:rPr>
      </w:pPr>
      <w:r w:rsidRPr="00991E37">
        <w:rPr>
          <w:rFonts w:ascii="Century Gothic" w:hAnsi="Century Gothic"/>
          <w:b/>
        </w:rPr>
        <w:t xml:space="preserve">Magyarország gazdasági stabilitásáról szóló 2011. évi CXCIV. törvény értelmében: </w:t>
      </w:r>
    </w:p>
    <w:p w:rsidR="007E64CB" w:rsidRPr="00B95047" w:rsidRDefault="007E64CB" w:rsidP="00B95047">
      <w:pPr>
        <w:pStyle w:val="NormlWeb"/>
        <w:jc w:val="both"/>
        <w:rPr>
          <w:rFonts w:ascii="Century Gothic" w:hAnsi="Century Gothic"/>
        </w:rPr>
      </w:pPr>
      <w:r w:rsidRPr="00B95047">
        <w:rPr>
          <w:rFonts w:ascii="Century Gothic" w:hAnsi="Century Gothic"/>
        </w:rPr>
        <w:t>31.</w:t>
      </w:r>
      <w:r w:rsidRPr="00B95047">
        <w:rPr>
          <w:rFonts w:ascii="Arial" w:hAnsi="Arial" w:cs="Arial"/>
        </w:rPr>
        <w:t> </w:t>
      </w:r>
      <w:r w:rsidRPr="00B95047">
        <w:rPr>
          <w:rFonts w:ascii="Century Gothic" w:hAnsi="Century Gothic" w:cs="Century Gothic"/>
        </w:rPr>
        <w:t>§</w:t>
      </w:r>
      <w:r w:rsidRPr="00B95047">
        <w:rPr>
          <w:rFonts w:ascii="Century Gothic" w:hAnsi="Century Gothic"/>
        </w:rPr>
        <w:t xml:space="preserve"> (1) Jogszab</w:t>
      </w:r>
      <w:r w:rsidRPr="00B95047">
        <w:rPr>
          <w:rFonts w:ascii="Century Gothic" w:hAnsi="Century Gothic" w:cs="Century Gothic"/>
        </w:rPr>
        <w:t>á</w:t>
      </w:r>
      <w:r w:rsidRPr="00B95047">
        <w:rPr>
          <w:rFonts w:ascii="Century Gothic" w:hAnsi="Century Gothic"/>
        </w:rPr>
        <w:t>ly a hat</w:t>
      </w:r>
      <w:r w:rsidRPr="00B95047">
        <w:rPr>
          <w:rFonts w:ascii="Century Gothic" w:hAnsi="Century Gothic" w:cs="Century Gothic"/>
        </w:rPr>
        <w:t>á</w:t>
      </w:r>
      <w:r w:rsidRPr="00B95047">
        <w:rPr>
          <w:rFonts w:ascii="Century Gothic" w:hAnsi="Century Gothic"/>
        </w:rPr>
        <w:t>lybal</w:t>
      </w:r>
      <w:r w:rsidRPr="00B95047">
        <w:rPr>
          <w:rFonts w:ascii="Century Gothic" w:hAnsi="Century Gothic" w:cs="Century Gothic"/>
        </w:rPr>
        <w:t>é</w:t>
      </w:r>
      <w:r w:rsidRPr="00B95047">
        <w:rPr>
          <w:rFonts w:ascii="Century Gothic" w:hAnsi="Century Gothic"/>
        </w:rPr>
        <w:t>p</w:t>
      </w:r>
      <w:r w:rsidRPr="00B95047">
        <w:rPr>
          <w:rFonts w:ascii="Century Gothic" w:hAnsi="Century Gothic" w:cs="Century Gothic"/>
        </w:rPr>
        <w:t>é</w:t>
      </w:r>
      <w:r w:rsidRPr="00B95047">
        <w:rPr>
          <w:rFonts w:ascii="Century Gothic" w:hAnsi="Century Gothic"/>
        </w:rPr>
        <w:t>s</w:t>
      </w:r>
      <w:r w:rsidRPr="00B95047">
        <w:rPr>
          <w:rFonts w:ascii="Century Gothic" w:hAnsi="Century Gothic" w:cs="Century Gothic"/>
        </w:rPr>
        <w:t>é</w:t>
      </w:r>
      <w:r w:rsidRPr="00B95047">
        <w:rPr>
          <w:rFonts w:ascii="Century Gothic" w:hAnsi="Century Gothic"/>
        </w:rPr>
        <w:t>t megel</w:t>
      </w:r>
      <w:r w:rsidRPr="00B95047">
        <w:rPr>
          <w:rFonts w:ascii="Century Gothic" w:hAnsi="Century Gothic" w:cs="Century Gothic"/>
        </w:rPr>
        <w:t>ő</w:t>
      </w:r>
      <w:r w:rsidRPr="00B95047">
        <w:rPr>
          <w:rFonts w:ascii="Century Gothic" w:hAnsi="Century Gothic"/>
        </w:rPr>
        <w:t>z</w:t>
      </w:r>
      <w:r w:rsidRPr="00B95047">
        <w:rPr>
          <w:rFonts w:ascii="Century Gothic" w:hAnsi="Century Gothic" w:cs="Century Gothic"/>
        </w:rPr>
        <w:t>ő</w:t>
      </w:r>
      <w:r w:rsidRPr="00B95047">
        <w:rPr>
          <w:rFonts w:ascii="Century Gothic" w:hAnsi="Century Gothic"/>
        </w:rPr>
        <w:t xml:space="preserve"> id</w:t>
      </w:r>
      <w:r w:rsidRPr="00B95047">
        <w:rPr>
          <w:rFonts w:ascii="Century Gothic" w:hAnsi="Century Gothic" w:cs="Century Gothic"/>
        </w:rPr>
        <w:t>ő</w:t>
      </w:r>
      <w:r w:rsidRPr="00B95047">
        <w:rPr>
          <w:rFonts w:ascii="Century Gothic" w:hAnsi="Century Gothic"/>
        </w:rPr>
        <w:t>szakra vonatkoz</w:t>
      </w:r>
      <w:r w:rsidRPr="00B95047">
        <w:rPr>
          <w:rFonts w:ascii="Century Gothic" w:hAnsi="Century Gothic" w:cs="Century Gothic"/>
        </w:rPr>
        <w:t>ó</w:t>
      </w:r>
      <w:r w:rsidRPr="00B95047">
        <w:rPr>
          <w:rFonts w:ascii="Century Gothic" w:hAnsi="Century Gothic"/>
        </w:rPr>
        <w:t>an nem n</w:t>
      </w:r>
      <w:r w:rsidRPr="00B95047">
        <w:rPr>
          <w:rFonts w:ascii="Century Gothic" w:hAnsi="Century Gothic" w:cs="Century Gothic"/>
        </w:rPr>
        <w:t>ö</w:t>
      </w:r>
      <w:r w:rsidRPr="00B95047">
        <w:rPr>
          <w:rFonts w:ascii="Century Gothic" w:hAnsi="Century Gothic"/>
        </w:rPr>
        <w:t>velheti a fizet</w:t>
      </w:r>
      <w:r w:rsidRPr="00B95047">
        <w:rPr>
          <w:rFonts w:ascii="Century Gothic" w:hAnsi="Century Gothic" w:cs="Century Gothic"/>
        </w:rPr>
        <w:t>é</w:t>
      </w:r>
      <w:r w:rsidRPr="00B95047">
        <w:rPr>
          <w:rFonts w:ascii="Century Gothic" w:hAnsi="Century Gothic"/>
        </w:rPr>
        <w:t>si k</w:t>
      </w:r>
      <w:r w:rsidRPr="00B95047">
        <w:rPr>
          <w:rFonts w:ascii="Century Gothic" w:hAnsi="Century Gothic" w:cs="Century Gothic"/>
        </w:rPr>
        <w:t>ö</w:t>
      </w:r>
      <w:r w:rsidRPr="00B95047">
        <w:rPr>
          <w:rFonts w:ascii="Century Gothic" w:hAnsi="Century Gothic"/>
        </w:rPr>
        <w:t>telezetts</w:t>
      </w:r>
      <w:r w:rsidRPr="00B95047">
        <w:rPr>
          <w:rFonts w:ascii="Century Gothic" w:hAnsi="Century Gothic" w:cs="Century Gothic"/>
        </w:rPr>
        <w:t>é</w:t>
      </w:r>
      <w:r w:rsidRPr="00B95047">
        <w:rPr>
          <w:rFonts w:ascii="Century Gothic" w:hAnsi="Century Gothic"/>
        </w:rPr>
        <w:t>get, nem b</w:t>
      </w:r>
      <w:r w:rsidRPr="00B95047">
        <w:rPr>
          <w:rFonts w:ascii="Century Gothic" w:hAnsi="Century Gothic" w:cs="Century Gothic"/>
        </w:rPr>
        <w:t>ő</w:t>
      </w:r>
      <w:r w:rsidRPr="00B95047">
        <w:rPr>
          <w:rFonts w:ascii="Century Gothic" w:hAnsi="Century Gothic"/>
        </w:rPr>
        <w:t>v</w:t>
      </w:r>
      <w:r w:rsidRPr="00B95047">
        <w:rPr>
          <w:rFonts w:ascii="Century Gothic" w:hAnsi="Century Gothic" w:cs="Century Gothic"/>
        </w:rPr>
        <w:t>í</w:t>
      </w:r>
      <w:r w:rsidRPr="00B95047">
        <w:rPr>
          <w:rFonts w:ascii="Century Gothic" w:hAnsi="Century Gothic"/>
        </w:rPr>
        <w:t>theti a fizetésre kötelezettek körét, illetve nem szüntethet meg vagy korlátozhat kedvezményt, mentességet.</w:t>
      </w:r>
    </w:p>
    <w:p w:rsidR="007E64CB" w:rsidRPr="00B95047" w:rsidRDefault="007E64CB" w:rsidP="00B95047">
      <w:pPr>
        <w:pStyle w:val="NormlWeb"/>
        <w:jc w:val="both"/>
        <w:rPr>
          <w:rFonts w:ascii="Century Gothic" w:hAnsi="Century Gothic"/>
        </w:rPr>
      </w:pPr>
      <w:r w:rsidRPr="00B95047">
        <w:rPr>
          <w:rFonts w:ascii="Century Gothic" w:hAnsi="Century Gothic"/>
        </w:rPr>
        <w:t>(2) A fizetési kötelezettség keletkezésekor hatályban lévő jogszabályok által előírt fizetési kötelezettséghez képest jogalanyok utólagosan meghatározott csoportj</w:t>
      </w:r>
      <w:r w:rsidRPr="00B95047">
        <w:rPr>
          <w:rFonts w:ascii="Century Gothic" w:hAnsi="Century Gothic"/>
        </w:rPr>
        <w:t>á</w:t>
      </w:r>
      <w:r w:rsidRPr="00B95047">
        <w:rPr>
          <w:rFonts w:ascii="Century Gothic" w:hAnsi="Century Gothic"/>
        </w:rPr>
        <w:t>nak nem adható jogszabályban visszamenőlegesen olyan fizetési kedvezmény, mentesség, amely a fizetési kötelezettség összegét csökkenti, kivéve ha ez az E</w:t>
      </w:r>
      <w:r w:rsidRPr="00B95047">
        <w:rPr>
          <w:rFonts w:ascii="Century Gothic" w:hAnsi="Century Gothic"/>
        </w:rPr>
        <w:t>u</w:t>
      </w:r>
      <w:r w:rsidRPr="00B95047">
        <w:rPr>
          <w:rFonts w:ascii="Century Gothic" w:hAnsi="Century Gothic"/>
        </w:rPr>
        <w:t>rópai Unió kötelező jogi aktusának vagy nemzetközi szerződésnek való megfelelés miatt szükséges, vagy ha a kedvezmény vagy mentesség a fizetési kötelezettség teljesítésére köteles természetes személyek vagy más jogalanyok teljes körét me</w:t>
      </w:r>
      <w:r w:rsidRPr="00B95047">
        <w:rPr>
          <w:rFonts w:ascii="Century Gothic" w:hAnsi="Century Gothic"/>
        </w:rPr>
        <w:t>g</w:t>
      </w:r>
      <w:r w:rsidRPr="00B95047">
        <w:rPr>
          <w:rFonts w:ascii="Century Gothic" w:hAnsi="Century Gothic"/>
        </w:rPr>
        <w:t>különböztetés nélkül érinti.</w:t>
      </w:r>
    </w:p>
    <w:p w:rsidR="00AE5390" w:rsidRPr="00991E37" w:rsidRDefault="007E64CB" w:rsidP="00991E37">
      <w:pPr>
        <w:pStyle w:val="NormlWeb"/>
        <w:jc w:val="both"/>
        <w:rPr>
          <w:rFonts w:ascii="Century Gothic" w:hAnsi="Century Gothic"/>
        </w:rPr>
      </w:pPr>
      <w:r w:rsidRPr="00B95047">
        <w:rPr>
          <w:rFonts w:ascii="Century Gothic" w:hAnsi="Century Gothic"/>
        </w:rPr>
        <w:t>32.</w:t>
      </w:r>
      <w:r w:rsidRPr="00B95047">
        <w:rPr>
          <w:rFonts w:ascii="Arial" w:hAnsi="Arial" w:cs="Arial"/>
        </w:rPr>
        <w:t> </w:t>
      </w:r>
      <w:r w:rsidRPr="00B95047">
        <w:rPr>
          <w:rFonts w:ascii="Century Gothic" w:hAnsi="Century Gothic" w:cs="Century Gothic"/>
        </w:rPr>
        <w:t>§</w:t>
      </w:r>
      <w:r w:rsidRPr="00B95047">
        <w:rPr>
          <w:rFonts w:ascii="Century Gothic" w:hAnsi="Century Gothic"/>
        </w:rPr>
        <w:t xml:space="preserve"> Fizet</w:t>
      </w:r>
      <w:r w:rsidRPr="00B95047">
        <w:rPr>
          <w:rFonts w:ascii="Century Gothic" w:hAnsi="Century Gothic" w:cs="Century Gothic"/>
        </w:rPr>
        <w:t>é</w:t>
      </w:r>
      <w:r w:rsidRPr="00B95047">
        <w:rPr>
          <w:rFonts w:ascii="Century Gothic" w:hAnsi="Century Gothic"/>
        </w:rPr>
        <w:t>si k</w:t>
      </w:r>
      <w:r w:rsidRPr="00B95047">
        <w:rPr>
          <w:rFonts w:ascii="Century Gothic" w:hAnsi="Century Gothic" w:cs="Century Gothic"/>
        </w:rPr>
        <w:t>ö</w:t>
      </w:r>
      <w:r w:rsidRPr="00B95047">
        <w:rPr>
          <w:rFonts w:ascii="Century Gothic" w:hAnsi="Century Gothic"/>
        </w:rPr>
        <w:t>telezetts</w:t>
      </w:r>
      <w:r w:rsidRPr="00B95047">
        <w:rPr>
          <w:rFonts w:ascii="Century Gothic" w:hAnsi="Century Gothic" w:cs="Century Gothic"/>
        </w:rPr>
        <w:t>é</w:t>
      </w:r>
      <w:r w:rsidRPr="00B95047">
        <w:rPr>
          <w:rFonts w:ascii="Century Gothic" w:hAnsi="Century Gothic"/>
        </w:rPr>
        <w:t>get meg</w:t>
      </w:r>
      <w:r w:rsidRPr="00B95047">
        <w:rPr>
          <w:rFonts w:ascii="Century Gothic" w:hAnsi="Century Gothic" w:cs="Century Gothic"/>
        </w:rPr>
        <w:t>á</w:t>
      </w:r>
      <w:r w:rsidRPr="00B95047">
        <w:rPr>
          <w:rFonts w:ascii="Century Gothic" w:hAnsi="Century Gothic"/>
        </w:rPr>
        <w:t>llap</w:t>
      </w:r>
      <w:r w:rsidRPr="00B95047">
        <w:rPr>
          <w:rFonts w:ascii="Century Gothic" w:hAnsi="Century Gothic" w:cs="Century Gothic"/>
        </w:rPr>
        <w:t>í</w:t>
      </w:r>
      <w:r w:rsidRPr="00B95047">
        <w:rPr>
          <w:rFonts w:ascii="Century Gothic" w:hAnsi="Century Gothic"/>
        </w:rPr>
        <w:t>t</w:t>
      </w:r>
      <w:r w:rsidRPr="00B95047">
        <w:rPr>
          <w:rFonts w:ascii="Century Gothic" w:hAnsi="Century Gothic" w:cs="Century Gothic"/>
        </w:rPr>
        <w:t>ó</w:t>
      </w:r>
      <w:r w:rsidRPr="00B95047">
        <w:rPr>
          <w:rFonts w:ascii="Century Gothic" w:hAnsi="Century Gothic"/>
        </w:rPr>
        <w:t>, fizet</w:t>
      </w:r>
      <w:r w:rsidRPr="00B95047">
        <w:rPr>
          <w:rFonts w:ascii="Century Gothic" w:hAnsi="Century Gothic" w:cs="Century Gothic"/>
        </w:rPr>
        <w:t>é</w:t>
      </w:r>
      <w:r w:rsidRPr="00B95047">
        <w:rPr>
          <w:rFonts w:ascii="Century Gothic" w:hAnsi="Century Gothic"/>
        </w:rPr>
        <w:t>sre k</w:t>
      </w:r>
      <w:r w:rsidRPr="00B95047">
        <w:rPr>
          <w:rFonts w:ascii="Century Gothic" w:hAnsi="Century Gothic" w:cs="Century Gothic"/>
        </w:rPr>
        <w:t>ö</w:t>
      </w:r>
      <w:r w:rsidRPr="00B95047">
        <w:rPr>
          <w:rFonts w:ascii="Century Gothic" w:hAnsi="Century Gothic"/>
        </w:rPr>
        <w:t>telezettek k</w:t>
      </w:r>
      <w:r w:rsidRPr="00B95047">
        <w:rPr>
          <w:rFonts w:ascii="Century Gothic" w:hAnsi="Century Gothic" w:cs="Century Gothic"/>
        </w:rPr>
        <w:t>ö</w:t>
      </w:r>
      <w:r w:rsidRPr="00B95047">
        <w:rPr>
          <w:rFonts w:ascii="Century Gothic" w:hAnsi="Century Gothic"/>
        </w:rPr>
        <w:t>r</w:t>
      </w:r>
      <w:r w:rsidRPr="00B95047">
        <w:rPr>
          <w:rFonts w:ascii="Century Gothic" w:hAnsi="Century Gothic" w:cs="Century Gothic"/>
        </w:rPr>
        <w:t>é</w:t>
      </w:r>
      <w:r w:rsidRPr="00B95047">
        <w:rPr>
          <w:rFonts w:ascii="Century Gothic" w:hAnsi="Century Gothic"/>
        </w:rPr>
        <w:t>t b</w:t>
      </w:r>
      <w:r w:rsidRPr="00B95047">
        <w:rPr>
          <w:rFonts w:ascii="Century Gothic" w:hAnsi="Century Gothic" w:cs="Century Gothic"/>
        </w:rPr>
        <w:t>ő</w:t>
      </w:r>
      <w:r w:rsidRPr="00B95047">
        <w:rPr>
          <w:rFonts w:ascii="Century Gothic" w:hAnsi="Century Gothic"/>
        </w:rPr>
        <w:t>v</w:t>
      </w:r>
      <w:r w:rsidRPr="00B95047">
        <w:rPr>
          <w:rFonts w:ascii="Century Gothic" w:hAnsi="Century Gothic" w:cs="Century Gothic"/>
        </w:rPr>
        <w:t>í</w:t>
      </w:r>
      <w:r w:rsidRPr="00B95047">
        <w:rPr>
          <w:rFonts w:ascii="Century Gothic" w:hAnsi="Century Gothic"/>
        </w:rPr>
        <w:t>t</w:t>
      </w:r>
      <w:r w:rsidRPr="00B95047">
        <w:rPr>
          <w:rFonts w:ascii="Century Gothic" w:hAnsi="Century Gothic" w:cs="Century Gothic"/>
        </w:rPr>
        <w:t>ő</w:t>
      </w:r>
      <w:r w:rsidRPr="00B95047">
        <w:rPr>
          <w:rFonts w:ascii="Century Gothic" w:hAnsi="Century Gothic"/>
        </w:rPr>
        <w:t>, a fiz</w:t>
      </w:r>
      <w:r w:rsidRPr="00B95047">
        <w:rPr>
          <w:rFonts w:ascii="Century Gothic" w:hAnsi="Century Gothic"/>
        </w:rPr>
        <w:t>e</w:t>
      </w:r>
      <w:r w:rsidRPr="00B95047">
        <w:rPr>
          <w:rFonts w:ascii="Century Gothic" w:hAnsi="Century Gothic"/>
        </w:rPr>
        <w:t>tési kötelezettség terhét növelő, a kedvezményt, mentességet megszüntető vagy korlátozó jogszabály kihirdetése és hatálybalépése között legalább 30 napnak el kell telnie.</w:t>
      </w:r>
    </w:p>
    <w:p w:rsidR="006A15AF" w:rsidRPr="00B95047" w:rsidRDefault="001E6CCC" w:rsidP="00B95047">
      <w:pPr>
        <w:jc w:val="both"/>
        <w:rPr>
          <w:rFonts w:ascii="Century Gothic" w:hAnsi="Century Gothic"/>
          <w:sz w:val="22"/>
          <w:szCs w:val="22"/>
        </w:rPr>
      </w:pPr>
      <w:r w:rsidRPr="00B95047">
        <w:rPr>
          <w:rFonts w:ascii="Century Gothic" w:hAnsi="Century Gothic"/>
          <w:sz w:val="22"/>
          <w:szCs w:val="22"/>
        </w:rPr>
        <w:t>A mai napon megjelent a veszélyhelyzettel összefüggő átmeneti szabályokról szóló 2021. évi XCIX. törvény</w:t>
      </w:r>
      <w:r w:rsidR="00120379">
        <w:rPr>
          <w:rFonts w:ascii="Century Gothic" w:hAnsi="Century Gothic"/>
          <w:sz w:val="22"/>
          <w:szCs w:val="22"/>
        </w:rPr>
        <w:t xml:space="preserve"> hatálybalépéséről szóló </w:t>
      </w:r>
      <w:r w:rsidRPr="00B95047">
        <w:rPr>
          <w:rFonts w:ascii="Century Gothic" w:hAnsi="Century Gothic"/>
          <w:sz w:val="22"/>
          <w:szCs w:val="22"/>
        </w:rPr>
        <w:t xml:space="preserve">2021. évi CXV. törvény nem tiltja a helyi adóemelését jövő évtől, illetve az erre vonatkozó jogszabályok 2021. december 31. napjával vesztik hatályukat. </w:t>
      </w:r>
    </w:p>
    <w:p w:rsidR="001E6CCC" w:rsidRDefault="001E6CCC" w:rsidP="00B95047">
      <w:pPr>
        <w:jc w:val="both"/>
        <w:rPr>
          <w:rFonts w:ascii="Century Gothic" w:eastAsia="Arial Unicode MS" w:hAnsi="Century Gothic"/>
          <w:b/>
          <w:sz w:val="22"/>
          <w:szCs w:val="22"/>
        </w:rPr>
      </w:pPr>
    </w:p>
    <w:p w:rsidR="00991E37" w:rsidRPr="00991E37" w:rsidRDefault="00991E37" w:rsidP="00B95047">
      <w:pPr>
        <w:jc w:val="both"/>
        <w:rPr>
          <w:rFonts w:ascii="Century Gothic" w:eastAsia="Arial Unicode MS" w:hAnsi="Century Gothic"/>
          <w:sz w:val="22"/>
          <w:szCs w:val="22"/>
        </w:rPr>
      </w:pPr>
      <w:r w:rsidRPr="00991E37">
        <w:rPr>
          <w:rFonts w:ascii="Century Gothic" w:eastAsia="Arial Unicode MS" w:hAnsi="Century Gothic"/>
          <w:sz w:val="22"/>
          <w:szCs w:val="22"/>
        </w:rPr>
        <w:t>Balatonkeresztúr, 2021. 11. 18.</w:t>
      </w:r>
    </w:p>
    <w:p w:rsidR="001E6CCC" w:rsidRPr="00991E37" w:rsidRDefault="00991E37" w:rsidP="00991E37">
      <w:pPr>
        <w:jc w:val="right"/>
        <w:rPr>
          <w:rFonts w:ascii="Century Gothic" w:eastAsia="Arial Unicode MS" w:hAnsi="Century Gothic"/>
          <w:sz w:val="22"/>
          <w:szCs w:val="22"/>
        </w:rPr>
      </w:pPr>
      <w:r w:rsidRPr="00991E37">
        <w:rPr>
          <w:rFonts w:ascii="Century Gothic" w:eastAsia="Arial Unicode MS" w:hAnsi="Century Gothic"/>
          <w:sz w:val="22"/>
          <w:szCs w:val="22"/>
        </w:rPr>
        <w:t>Mestyán Valéria sk.</w:t>
      </w:r>
    </w:p>
    <w:p w:rsidR="00991E37" w:rsidRPr="00991E37" w:rsidRDefault="00991E37" w:rsidP="00991E37">
      <w:pPr>
        <w:jc w:val="right"/>
        <w:rPr>
          <w:rFonts w:ascii="Century Gothic" w:eastAsia="Arial Unicode MS" w:hAnsi="Century Gothic"/>
          <w:sz w:val="22"/>
          <w:szCs w:val="22"/>
        </w:rPr>
      </w:pPr>
      <w:r w:rsidRPr="00991E37">
        <w:rPr>
          <w:rFonts w:ascii="Century Gothic" w:eastAsia="Arial Unicode MS" w:hAnsi="Century Gothic"/>
          <w:sz w:val="22"/>
          <w:szCs w:val="22"/>
        </w:rPr>
        <w:t>címzetes főjegyző</w:t>
      </w:r>
    </w:p>
    <w:p w:rsidR="00AE5390" w:rsidRDefault="00AE5390" w:rsidP="005D651B">
      <w:pPr>
        <w:pStyle w:val="Szvegtrzs"/>
        <w:spacing w:after="0" w:line="240" w:lineRule="auto"/>
        <w:jc w:val="center"/>
        <w:rPr>
          <w:rFonts w:ascii="Cambria" w:hAnsi="Cambria"/>
          <w:b/>
          <w:bCs/>
          <w:spacing w:val="60"/>
        </w:rPr>
      </w:pPr>
    </w:p>
    <w:p w:rsidR="00F825AC" w:rsidRPr="00210F3D" w:rsidRDefault="00F825AC" w:rsidP="005D651B">
      <w:pPr>
        <w:pStyle w:val="Szvegtrzs"/>
        <w:spacing w:after="0" w:line="240" w:lineRule="auto"/>
        <w:jc w:val="center"/>
        <w:rPr>
          <w:rFonts w:ascii="Cambria" w:hAnsi="Cambria"/>
          <w:b/>
          <w:bCs/>
          <w:spacing w:val="60"/>
        </w:rPr>
      </w:pPr>
      <w:r w:rsidRPr="00210F3D">
        <w:rPr>
          <w:rFonts w:ascii="Cambria" w:hAnsi="Cambria"/>
          <w:b/>
          <w:bCs/>
          <w:spacing w:val="60"/>
        </w:rPr>
        <w:t>Rendelet-tervezet</w:t>
      </w:r>
    </w:p>
    <w:p w:rsidR="005D651B" w:rsidRPr="005D651B" w:rsidRDefault="007B5357" w:rsidP="005D651B">
      <w:pPr>
        <w:pStyle w:val="Szvegtrzs"/>
        <w:spacing w:after="0" w:line="240" w:lineRule="auto"/>
        <w:jc w:val="center"/>
        <w:rPr>
          <w:rFonts w:ascii="Cambria" w:hAnsi="Cambria"/>
          <w:b/>
          <w:bCs/>
        </w:rPr>
      </w:pPr>
      <w:r w:rsidRPr="005D651B">
        <w:rPr>
          <w:rFonts w:ascii="Cambria" w:hAnsi="Cambria"/>
          <w:b/>
          <w:bCs/>
        </w:rPr>
        <w:t xml:space="preserve">Balatonberény Község Önkormányzata Képviselő-testületének </w:t>
      </w:r>
    </w:p>
    <w:p w:rsidR="00846B30" w:rsidRPr="005D651B" w:rsidRDefault="007B5357" w:rsidP="005D651B">
      <w:pPr>
        <w:pStyle w:val="Szvegtrzs"/>
        <w:spacing w:after="0" w:line="240" w:lineRule="auto"/>
        <w:jc w:val="center"/>
        <w:rPr>
          <w:rFonts w:ascii="Cambria" w:hAnsi="Cambria"/>
          <w:b/>
          <w:bCs/>
        </w:rPr>
      </w:pPr>
      <w:r w:rsidRPr="005D651B">
        <w:rPr>
          <w:rFonts w:ascii="Cambria" w:hAnsi="Cambria"/>
          <w:b/>
          <w:bCs/>
        </w:rPr>
        <w:t>.../</w:t>
      </w:r>
      <w:r w:rsidR="005D651B">
        <w:rPr>
          <w:rFonts w:ascii="Cambria" w:hAnsi="Cambria"/>
          <w:b/>
          <w:bCs/>
        </w:rPr>
        <w:t>2021.</w:t>
      </w:r>
      <w:r w:rsidRPr="005D651B">
        <w:rPr>
          <w:rFonts w:ascii="Cambria" w:hAnsi="Cambria"/>
          <w:b/>
          <w:bCs/>
        </w:rPr>
        <w:t>(.</w:t>
      </w:r>
      <w:r w:rsidR="005D651B">
        <w:rPr>
          <w:rFonts w:ascii="Cambria" w:hAnsi="Cambria"/>
          <w:b/>
          <w:bCs/>
        </w:rPr>
        <w:t>.</w:t>
      </w:r>
      <w:r w:rsidRPr="005D651B">
        <w:rPr>
          <w:rFonts w:ascii="Cambria" w:hAnsi="Cambria"/>
          <w:b/>
          <w:bCs/>
        </w:rPr>
        <w:t>..) önkormányzati rendelete</w:t>
      </w:r>
    </w:p>
    <w:p w:rsidR="00846B30" w:rsidRPr="005D651B" w:rsidRDefault="007B5357" w:rsidP="005D651B">
      <w:pPr>
        <w:pStyle w:val="Szvegtrzs"/>
        <w:spacing w:after="0" w:line="240" w:lineRule="auto"/>
        <w:jc w:val="center"/>
        <w:rPr>
          <w:rFonts w:ascii="Cambria" w:hAnsi="Cambria"/>
          <w:b/>
          <w:bCs/>
        </w:rPr>
      </w:pPr>
      <w:r w:rsidRPr="005D651B">
        <w:rPr>
          <w:rFonts w:ascii="Cambria" w:hAnsi="Cambria"/>
          <w:b/>
          <w:bCs/>
        </w:rPr>
        <w:t>a helyi adókról</w:t>
      </w:r>
    </w:p>
    <w:p w:rsidR="00846B30" w:rsidRPr="0090240A" w:rsidRDefault="007B5357" w:rsidP="005D651B">
      <w:pPr>
        <w:pStyle w:val="Szvegtrzs"/>
        <w:spacing w:before="220" w:after="0" w:line="240" w:lineRule="auto"/>
        <w:ind w:left="142" w:right="282"/>
        <w:jc w:val="both"/>
        <w:rPr>
          <w:rFonts w:ascii="Cambria" w:hAnsi="Cambria"/>
        </w:rPr>
      </w:pPr>
      <w:r w:rsidRPr="0090240A">
        <w:rPr>
          <w:rFonts w:ascii="Cambria" w:hAnsi="Cambria"/>
        </w:rPr>
        <w:t>Balatonberény Község Önkormányzatának Képviselő-testülete a helyi adókról szóló 1990. évi C. törvény 1. § (1) bekezdésében foglalt felhatalmazása alapján, az Alaptörvény 32. cikk (1) bekezdés h) pontjában</w:t>
      </w:r>
      <w:r w:rsidR="00C00108" w:rsidRPr="0090240A">
        <w:rPr>
          <w:rFonts w:ascii="Cambria" w:hAnsi="Cambria"/>
        </w:rPr>
        <w:t>,</w:t>
      </w:r>
      <w:r w:rsidR="00A65B96" w:rsidRPr="0090240A">
        <w:rPr>
          <w:rFonts w:ascii="Cambria" w:hAnsi="Cambria"/>
        </w:rPr>
        <w:t xml:space="preserve"> v</w:t>
      </w:r>
      <w:r w:rsidR="00A65B96" w:rsidRPr="0090240A">
        <w:t>alamint a Magyarország helyi önkormányzatairól szóló 2011. évi CLXXXIX. törvény 13. § (1) bekezdés 13. pontjában meghatározott feladatkörének gyakorlása során eljárva a következőket rendeli el:</w:t>
      </w:r>
    </w:p>
    <w:p w:rsidR="00846B30" w:rsidRPr="005D651B" w:rsidRDefault="007B5357" w:rsidP="005D651B">
      <w:pPr>
        <w:pStyle w:val="Szvegtrzs"/>
        <w:spacing w:before="240" w:after="240" w:line="240" w:lineRule="auto"/>
        <w:ind w:left="142" w:right="282"/>
        <w:jc w:val="center"/>
        <w:rPr>
          <w:rFonts w:ascii="Cambria" w:hAnsi="Cambria"/>
          <w:b/>
          <w:bCs/>
        </w:rPr>
      </w:pPr>
      <w:r w:rsidRPr="0090240A">
        <w:rPr>
          <w:rFonts w:ascii="Cambria" w:hAnsi="Cambria"/>
          <w:b/>
          <w:bCs/>
        </w:rPr>
        <w:t>1.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E rendelet alkalmazásában:</w:t>
      </w:r>
    </w:p>
    <w:p w:rsidR="00846B30" w:rsidRPr="005D651B" w:rsidRDefault="007B5357" w:rsidP="003E1B7E">
      <w:pPr>
        <w:pStyle w:val="Szvegtrzs"/>
        <w:spacing w:after="0" w:line="240" w:lineRule="auto"/>
        <w:ind w:left="567" w:right="282" w:hanging="560"/>
        <w:jc w:val="both"/>
        <w:rPr>
          <w:rFonts w:ascii="Cambria" w:hAnsi="Cambria"/>
        </w:rPr>
      </w:pPr>
      <w:r w:rsidRPr="005D651B">
        <w:rPr>
          <w:rFonts w:ascii="Cambria" w:hAnsi="Cambria"/>
          <w:i/>
          <w:iCs/>
        </w:rPr>
        <w:t>a)</w:t>
      </w:r>
      <w:r w:rsidRPr="005D651B">
        <w:rPr>
          <w:rFonts w:ascii="Cambria" w:hAnsi="Cambria"/>
        </w:rPr>
        <w:tab/>
        <w:t>Életvitelszerű lakóhely: Amennyiben a természetes személy adózó az adóhatóság felé bejelentett lakását, üdülőjét otthonául használja, és ebből az ingatlanból szervezi az életét, családi élete helyszínéül szolgál, rendszeresen innen indul munkába vagy oktatási intézménybe, ide tér haza. A lakás, üdülő vonatkozásában az év minden hónapjában közüzemi szolgáltatásokat vesz igénybe. A lakás, üdülő ingatlan-nyilvántartás szerinti címe szerepel elsődleges elérési címeként a hatóságoknál, közműszolgáltatóknál, és a magánszemély adózó nem rendelkezik más olyan lakással, üdülővel melyet életvitelszerűen használ és ezt a tényt, valamint az adótárgyként megadott lakás, üdülő életvitelszerű használatának tényét az adóhatóság felé hitelt érdemlően igazolja. Önmagában az a körülmény, hogy az adózónak Balatonberényben bejelentett, hatóságilag nyilvántartott lakcíme van, még nem feltétlenül jelenti azt, hogy ez a hely tekintendő az életvitelszerű lakóhelyének. Életvitelszerű lakóhelynek csakis az a hely tekinthető, amely szoros és tartós kapcsolatot jelent az adózó és Balatonberény község között.</w:t>
      </w:r>
    </w:p>
    <w:p w:rsidR="00846B30" w:rsidRPr="005D651B" w:rsidRDefault="007B5357" w:rsidP="003E1B7E">
      <w:pPr>
        <w:pStyle w:val="Szvegtrzs"/>
        <w:spacing w:after="0" w:line="240" w:lineRule="auto"/>
        <w:ind w:left="567" w:right="282" w:hanging="560"/>
        <w:jc w:val="both"/>
        <w:rPr>
          <w:rFonts w:ascii="Cambria" w:hAnsi="Cambria"/>
        </w:rPr>
      </w:pPr>
      <w:r w:rsidRPr="005D651B">
        <w:rPr>
          <w:rFonts w:ascii="Cambria" w:hAnsi="Cambria"/>
          <w:i/>
          <w:iCs/>
        </w:rPr>
        <w:t>b)</w:t>
      </w:r>
      <w:r w:rsidR="00120379">
        <w:rPr>
          <w:rFonts w:ascii="Cambria" w:hAnsi="Cambria"/>
        </w:rPr>
        <w:tab/>
        <w:t xml:space="preserve">Az adótárgy </w:t>
      </w:r>
      <w:r w:rsidRPr="005D651B">
        <w:rPr>
          <w:rFonts w:ascii="Cambria" w:hAnsi="Cambria"/>
        </w:rPr>
        <w:t>lakás, üdülő életvitelszerű használatának igazolásának módja: lakcímkártya bemutatásával, közjegyzői okiratba foglalt nyilatkozattal, jogerős bírósági határozattal, amennyiben abból az életvitelszerű használat ténye megállapítható, valamint bejegyzett élettársi kapcsolatra vonatkozó okirattal, amennyiben abból a közös háztartás helye, valamint annak életvitelszerű használata megállapítható. Kétség esetén az adózó köteles az adóhatóság felhívásában foglalt olyan dokumentumok becsatolására, melyből az életvitelszerű lakóhely ténye megállapítható.</w:t>
      </w:r>
    </w:p>
    <w:p w:rsidR="00846B30" w:rsidRPr="005D651B" w:rsidRDefault="007B5357" w:rsidP="003E1B7E">
      <w:pPr>
        <w:pStyle w:val="Szvegtrzs"/>
        <w:spacing w:after="0" w:line="240" w:lineRule="auto"/>
        <w:ind w:left="567" w:right="282" w:hanging="560"/>
        <w:jc w:val="both"/>
        <w:rPr>
          <w:rFonts w:ascii="Cambria" w:hAnsi="Cambria"/>
        </w:rPr>
      </w:pPr>
      <w:r w:rsidRPr="005D651B">
        <w:rPr>
          <w:rFonts w:ascii="Cambria" w:hAnsi="Cambria"/>
          <w:i/>
          <w:iCs/>
        </w:rPr>
        <w:t>c)</w:t>
      </w:r>
      <w:r w:rsidRPr="005D651B">
        <w:rPr>
          <w:rFonts w:ascii="Cambria" w:hAnsi="Cambria"/>
        </w:rPr>
        <w:tab/>
        <w:t>Üzleti célt szolgáló építmény: olyan épület, épületrész, amit az azt hasznosító vállalkozó, vállalkozás, magánszemély bevétel-, nyereség-, jövedelemszerzése érdekében használ, vagy ezzel kapcsolatosan költséget számol el.</w:t>
      </w:r>
    </w:p>
    <w:p w:rsidR="00846B30" w:rsidRPr="005D651B" w:rsidRDefault="007B5357" w:rsidP="003E1B7E">
      <w:pPr>
        <w:pStyle w:val="Szvegtrzs"/>
        <w:spacing w:after="0" w:line="240" w:lineRule="auto"/>
        <w:ind w:left="567" w:right="282" w:hanging="560"/>
        <w:jc w:val="both"/>
        <w:rPr>
          <w:rFonts w:ascii="Cambria" w:hAnsi="Cambria"/>
        </w:rPr>
      </w:pPr>
      <w:r w:rsidRPr="005D651B">
        <w:rPr>
          <w:rFonts w:ascii="Cambria" w:hAnsi="Cambria"/>
          <w:i/>
          <w:iCs/>
        </w:rPr>
        <w:t>d)</w:t>
      </w:r>
      <w:r w:rsidRPr="005D651B">
        <w:rPr>
          <w:rFonts w:ascii="Cambria" w:hAnsi="Cambria"/>
        </w:rPr>
        <w:tab/>
        <w:t>Működő kereskedelmi egység, szállásépület, egyéb nem lakás céljára szolgáló épület:</w:t>
      </w:r>
    </w:p>
    <w:p w:rsidR="00846B30" w:rsidRPr="005D651B" w:rsidRDefault="007B5357" w:rsidP="003E1B7E">
      <w:pPr>
        <w:pStyle w:val="Szvegtrzs"/>
        <w:spacing w:after="0" w:line="240" w:lineRule="auto"/>
        <w:ind w:left="567" w:right="282"/>
        <w:jc w:val="both"/>
        <w:rPr>
          <w:rFonts w:ascii="Cambria" w:hAnsi="Cambria"/>
        </w:rPr>
      </w:pPr>
      <w:r w:rsidRPr="005D651B">
        <w:rPr>
          <w:rFonts w:ascii="Cambria" w:hAnsi="Cambria"/>
        </w:rPr>
        <w:t>Az ingatlan nyilvántartásban bejegyzett művelési ágnak megfelelően, működési engedély birtokában hasznosított épület.</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2.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Az Önkormányzat a következő helyi adókat vezeti be:</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a)</w:t>
      </w:r>
      <w:r w:rsidRPr="005D651B">
        <w:rPr>
          <w:rFonts w:ascii="Cambria" w:hAnsi="Cambria"/>
        </w:rPr>
        <w:tab/>
        <w:t>az építményadó</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b)</w:t>
      </w:r>
      <w:r w:rsidRPr="005D651B">
        <w:rPr>
          <w:rFonts w:ascii="Cambria" w:hAnsi="Cambria"/>
        </w:rPr>
        <w:tab/>
        <w:t>a telekadó,</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c)</w:t>
      </w:r>
      <w:r w:rsidRPr="005D651B">
        <w:rPr>
          <w:rFonts w:ascii="Cambria" w:hAnsi="Cambria"/>
        </w:rPr>
        <w:tab/>
        <w:t>a magánszemélyek kommunális adója,</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d)</w:t>
      </w:r>
      <w:r w:rsidRPr="005D651B">
        <w:rPr>
          <w:rFonts w:ascii="Cambria" w:hAnsi="Cambria"/>
        </w:rPr>
        <w:tab/>
        <w:t>az idegenforgalmi adó,</w:t>
      </w:r>
    </w:p>
    <w:p w:rsidR="003E1B7E" w:rsidRPr="005D651B" w:rsidRDefault="007B5357" w:rsidP="0090240A">
      <w:pPr>
        <w:pStyle w:val="Szvegtrzs"/>
        <w:spacing w:after="0" w:line="240" w:lineRule="auto"/>
        <w:ind w:left="709" w:right="282" w:hanging="560"/>
        <w:jc w:val="both"/>
        <w:rPr>
          <w:rFonts w:ascii="Cambria" w:hAnsi="Cambria"/>
        </w:rPr>
      </w:pPr>
      <w:r w:rsidRPr="005D651B">
        <w:rPr>
          <w:rFonts w:ascii="Cambria" w:hAnsi="Cambria"/>
          <w:i/>
          <w:iCs/>
        </w:rPr>
        <w:lastRenderedPageBreak/>
        <w:t>e)</w:t>
      </w:r>
      <w:r w:rsidRPr="005D651B">
        <w:rPr>
          <w:rFonts w:ascii="Cambria" w:hAnsi="Cambria"/>
        </w:rPr>
        <w:tab/>
        <w:t>helyi iparűzési adó.</w:t>
      </w:r>
    </w:p>
    <w:p w:rsidR="00846B30" w:rsidRPr="005D651B" w:rsidRDefault="007B5357" w:rsidP="005D651B">
      <w:pPr>
        <w:pStyle w:val="Szvegtrzs"/>
        <w:spacing w:before="280" w:after="0" w:line="240" w:lineRule="auto"/>
        <w:ind w:left="142" w:right="282"/>
        <w:jc w:val="center"/>
        <w:rPr>
          <w:rFonts w:ascii="Cambria" w:hAnsi="Cambria"/>
          <w:b/>
          <w:bCs/>
        </w:rPr>
      </w:pPr>
      <w:r w:rsidRPr="005D651B">
        <w:rPr>
          <w:rFonts w:ascii="Cambria" w:hAnsi="Cambria"/>
          <w:b/>
          <w:bCs/>
        </w:rPr>
        <w:t>1. Építményadó</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3.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Az adó alapja az építmény m</w:t>
      </w:r>
      <w:r w:rsidRPr="005D651B">
        <w:rPr>
          <w:rFonts w:ascii="Cambria" w:hAnsi="Cambria"/>
          <w:vertAlign w:val="superscript"/>
        </w:rPr>
        <w:t>2</w:t>
      </w:r>
      <w:r w:rsidRPr="005D651B">
        <w:rPr>
          <w:rFonts w:ascii="Cambria" w:hAnsi="Cambria"/>
        </w:rPr>
        <w:t>-ben számított hasznos alapterülete.</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4.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Az adó mértéke a közforgalmi vasúttól északra eső területen lévő lakás és üdülő esetében:</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a)</w:t>
      </w:r>
      <w:r w:rsidRPr="005D651B">
        <w:rPr>
          <w:rFonts w:ascii="Cambria" w:hAnsi="Cambria"/>
        </w:rPr>
        <w:tab/>
        <w:t>1-20 m2-ig 1500 Ft/m</w:t>
      </w:r>
      <w:r w:rsidRPr="005D651B">
        <w:rPr>
          <w:rFonts w:ascii="Cambria" w:hAnsi="Cambria"/>
          <w:vertAlign w:val="superscript"/>
        </w:rPr>
        <w:t>2</w:t>
      </w:r>
      <w:r w:rsidRPr="005D651B">
        <w:rPr>
          <w:rFonts w:ascii="Cambria" w:hAnsi="Cambria"/>
        </w:rPr>
        <w:t>/év</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b)</w:t>
      </w:r>
      <w:r w:rsidRPr="005D651B">
        <w:rPr>
          <w:rFonts w:ascii="Cambria" w:hAnsi="Cambria"/>
        </w:rPr>
        <w:tab/>
        <w:t>21 m2-től 500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Az adó mértéke a közforgalmi vasúttól délre eső területen lévő lakás és üdülő esetében: 700 /m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(3) Az adó mértéke a lakással vagy üdülővel egy telken található egyéb adóköteles épület esetében: 300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(4) Az adó mértéke 400 Ft/m</w:t>
      </w:r>
      <w:r w:rsidRPr="005D651B">
        <w:rPr>
          <w:rFonts w:ascii="Cambria" w:hAnsi="Cambria"/>
          <w:vertAlign w:val="superscript"/>
        </w:rPr>
        <w:t>2</w:t>
      </w:r>
      <w:r w:rsidRPr="005D651B">
        <w:rPr>
          <w:rFonts w:ascii="Cambria" w:hAnsi="Cambria"/>
        </w:rPr>
        <w:t>/év ha az épület zártkertben vagy külterületen található.</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(5) Éves vagy idényjelleggel ténylegesen működő kereskedelmi egység, szállásépület, egyéb nem lakás céljára szolgáló épület után az adó mértéke 1200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(6) Az (1-5) bekezdésekben nem szabályozott esetekben az adó mértéke 1800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5.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Mentes az adó alól:</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a)</w:t>
      </w:r>
      <w:r w:rsidRPr="005D651B">
        <w:rPr>
          <w:rFonts w:ascii="Cambria" w:hAnsi="Cambria"/>
        </w:rPr>
        <w:tab/>
        <w:t>a fedett nyitott terasz,</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b)</w:t>
      </w:r>
      <w:r w:rsidRPr="005D651B">
        <w:rPr>
          <w:rFonts w:ascii="Cambria" w:hAnsi="Cambria"/>
        </w:rPr>
        <w:tab/>
        <w:t>az a lakás vagy üdülő, melyben a tulajdonosoknak vagy a tulajdonosok valamelyikének életvitelszerű lakóhelye van</w:t>
      </w:r>
      <w:r w:rsidR="003E1B7E">
        <w:rPr>
          <w:rFonts w:ascii="Cambria" w:hAnsi="Cambria"/>
        </w:rPr>
        <w:t>.</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Az a-b) pontokban felsorolt mentességek nem alkalmazhatók az adóalany üzleti célt szolgáló építménye esetében.</w:t>
      </w:r>
    </w:p>
    <w:p w:rsidR="00846B30" w:rsidRPr="005D651B" w:rsidRDefault="007B5357" w:rsidP="005D651B">
      <w:pPr>
        <w:pStyle w:val="Szvegtrzs"/>
        <w:spacing w:before="280" w:after="0" w:line="240" w:lineRule="auto"/>
        <w:ind w:left="142" w:right="282"/>
        <w:jc w:val="center"/>
        <w:rPr>
          <w:rFonts w:ascii="Cambria" w:hAnsi="Cambria"/>
          <w:b/>
          <w:bCs/>
        </w:rPr>
      </w:pPr>
      <w:r w:rsidRPr="005D651B">
        <w:rPr>
          <w:rFonts w:ascii="Cambria" w:hAnsi="Cambria"/>
          <w:b/>
          <w:bCs/>
        </w:rPr>
        <w:t>2. Telekadó</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6.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Az adó alapja a telek m</w:t>
      </w:r>
      <w:r w:rsidRPr="005D651B">
        <w:rPr>
          <w:rFonts w:ascii="Cambria" w:hAnsi="Cambria"/>
          <w:vertAlign w:val="superscript"/>
        </w:rPr>
        <w:t>2</w:t>
      </w:r>
      <w:r w:rsidRPr="005D651B">
        <w:rPr>
          <w:rFonts w:ascii="Cambria" w:hAnsi="Cambria"/>
        </w:rPr>
        <w:t>-ben számított területe.</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7.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Az adó mértéke 230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Külterületen lévő telek esetében az adó mértéke 30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(3) Lakóövezetben lévő, éves vagy idényjelleggel tényleges működő kereskedelmi egységgel, vagy szállásépülettel, vagy egyéb nem lakás céljára szolgáló épülettel beépített telek esetén az adó mértéke 60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lastRenderedPageBreak/>
        <w:t>(4) Üdülőövezetben lévő, éves vagy idényjelleggel ténylegesen működő kereskedelmi egységgel, vagy szállásépülettel, vagy egyéb nem lakás céljára szolgáló épülettel beépített telek esetén az adó mértéke 190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(5) A József Attila utcai telkek déli telekhatáraitól délre eső és a 036/1, 048 hrsz. és 7-es főközlekedési út által határolt területen az adó mértéke 20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8.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Mentes az adó alól a magánszemély tulajdonát képező olyan telek</w:t>
      </w:r>
      <w:r w:rsidR="00120379">
        <w:rPr>
          <w:rFonts w:ascii="Cambria" w:hAnsi="Cambria"/>
        </w:rPr>
        <w:t>,</w:t>
      </w:r>
      <w:r w:rsidRPr="005D651B">
        <w:rPr>
          <w:rFonts w:ascii="Cambria" w:hAnsi="Cambria"/>
        </w:rPr>
        <w:t xml:space="preserve"> melyen</w:t>
      </w:r>
      <w:r w:rsidR="00120379">
        <w:rPr>
          <w:rFonts w:ascii="Cambria" w:hAnsi="Cambria"/>
        </w:rPr>
        <w:t xml:space="preserve"> </w:t>
      </w:r>
      <w:r w:rsidR="00C00108" w:rsidRPr="005422C4">
        <w:rPr>
          <w:rFonts w:ascii="Cambria" w:hAnsi="Cambria"/>
        </w:rPr>
        <w:t xml:space="preserve">a helyi adókról szóló 1990. évi C. törvény </w:t>
      </w:r>
      <w:r w:rsidR="00A65B96" w:rsidRPr="005422C4">
        <w:rPr>
          <w:rFonts w:ascii="Cambria" w:hAnsi="Cambria"/>
        </w:rPr>
        <w:t>(</w:t>
      </w:r>
      <w:r w:rsidR="00C00108" w:rsidRPr="005422C4">
        <w:rPr>
          <w:rFonts w:ascii="Cambria" w:hAnsi="Cambria"/>
        </w:rPr>
        <w:t>továbbiakban: Hatv.)</w:t>
      </w:r>
      <w:r w:rsidRPr="005422C4">
        <w:rPr>
          <w:rFonts w:ascii="Cambria" w:hAnsi="Cambria"/>
        </w:rPr>
        <w:t xml:space="preserve"> által nem adómentes lakás vagy</w:t>
      </w:r>
      <w:r w:rsidRPr="005D651B">
        <w:rPr>
          <w:rFonts w:ascii="Cambria" w:hAnsi="Cambria"/>
        </w:rPr>
        <w:t xml:space="preserve"> üdülő található, kivéve azt a telket, amelyből telekalakítással új beépíthető telek alakítható ki. Üdülőövezetben lévő beépített telek esetében az adómentes terület 1500 m</w:t>
      </w:r>
      <w:r w:rsidRPr="005D651B">
        <w:rPr>
          <w:rFonts w:ascii="Cambria" w:hAnsi="Cambria"/>
          <w:vertAlign w:val="superscript"/>
        </w:rPr>
        <w:t>2</w:t>
      </w:r>
      <w:r w:rsidRPr="005D651B">
        <w:rPr>
          <w:rFonts w:ascii="Cambria" w:hAnsi="Cambria"/>
        </w:rPr>
        <w:t>, mely adómentes terület csak akkor lehet nagyobb, ha a Hatv-ben biztosított adómentes terület ennél nagyobb.</w:t>
      </w:r>
    </w:p>
    <w:p w:rsidR="00846B30" w:rsidRPr="005D651B" w:rsidRDefault="007B5357" w:rsidP="005D651B">
      <w:pPr>
        <w:pStyle w:val="Szvegtrzs"/>
        <w:spacing w:before="240" w:after="0" w:line="240" w:lineRule="auto"/>
        <w:ind w:left="142" w:right="282"/>
        <w:jc w:val="both"/>
        <w:rPr>
          <w:rFonts w:ascii="Cambria" w:hAnsi="Cambria"/>
        </w:rPr>
      </w:pPr>
      <w:r w:rsidRPr="0090240A">
        <w:rPr>
          <w:rFonts w:ascii="Cambria" w:hAnsi="Cambria"/>
        </w:rPr>
        <w:t>(2) Az (1) bekezdés alapján nem adómentes telek teljes területéből a Hatv-ben foglalt adómentességen kívül adómentes a Helyi Építési Szabályzat</w:t>
      </w:r>
      <w:r w:rsidR="00A65B96" w:rsidRPr="0090240A">
        <w:rPr>
          <w:rFonts w:ascii="Cambria" w:hAnsi="Cambria"/>
        </w:rPr>
        <w:t xml:space="preserve">ról szóló önkormányzati rendeletben </w:t>
      </w:r>
      <w:r w:rsidRPr="0090240A">
        <w:rPr>
          <w:rFonts w:ascii="Cambria" w:hAnsi="Cambria"/>
        </w:rPr>
        <w:t>megállapított, a telek elhelyezkedése szerinti övezetre érvényes legkisebb kialakítható teleknagyságot meghaladó telek.</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(3) Mentes az adó alól – kérelemre - az építési engedéllyel rendelkező telek az építési engedély jogerőre emelkedését követő év január 1. napjától számított 4 évig. Ha a telek ezen időszak alatt nem épül be, a telekadó visszamenőlegesen esedékessé válik. A határidő indokolt esetben egy évvel meghosszabbítható.</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(4) Mentes az adó alól az a telek, amely közúttal nem érintkezik és telekalakítással sem válik beépíthetővé.</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(5) Mentes az adó alól a közúttal érintkező, de közművesítetlen telek. A telekadó szempontjából közművesítetlen az a telek, amely olyan közúttal érintkezik, amelyben a víz, szennyvízcsatorna és villany közmű nincs kiépítve.</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(6) Az (1) –(5) bekezdésben felsorolt mentességek az adóalany üzleti célt szolgáló telke esetében nem alkalmazhatók.</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9.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190 Ft/m</w:t>
      </w:r>
      <w:r w:rsidRPr="005D651B">
        <w:rPr>
          <w:rFonts w:ascii="Cambria" w:hAnsi="Cambria"/>
          <w:vertAlign w:val="superscript"/>
        </w:rPr>
        <w:t>2</w:t>
      </w:r>
      <w:r w:rsidRPr="005D651B">
        <w:rPr>
          <w:rFonts w:ascii="Cambria" w:hAnsi="Cambria"/>
        </w:rPr>
        <w:t>/év adókedvezményre jogosult a telek, ha a lakóövezetben lévő telek tulajdonosai között az önkormányzat illetékességi területén ténylegesen életvitelszerűen élő magánszemély adóalany is van.</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150 Ft/m</w:t>
      </w:r>
      <w:r w:rsidRPr="005D651B">
        <w:rPr>
          <w:rFonts w:ascii="Cambria" w:hAnsi="Cambria"/>
          <w:vertAlign w:val="superscript"/>
        </w:rPr>
        <w:t>2</w:t>
      </w:r>
      <w:r w:rsidRPr="005D651B">
        <w:rPr>
          <w:rFonts w:ascii="Cambria" w:hAnsi="Cambria"/>
        </w:rPr>
        <w:t>/év adókedvezményre jogosult a telek, ha az üdülőövezetben lévő telek tulajdonosai között az önkormányzat illetékességi területén ténylegesen életvitelszerűen élő magánszemély adóalany is van.</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(3) 170 Ft/m</w:t>
      </w:r>
      <w:r w:rsidRPr="005D651B">
        <w:rPr>
          <w:rFonts w:ascii="Cambria" w:hAnsi="Cambria"/>
          <w:vertAlign w:val="superscript"/>
        </w:rPr>
        <w:t>2</w:t>
      </w:r>
      <w:r w:rsidRPr="005D651B">
        <w:rPr>
          <w:rFonts w:ascii="Cambria" w:hAnsi="Cambria"/>
        </w:rPr>
        <w:t>/év adókedvezményre jogosult a magánszemély tulajdonában álló lakóövezetben lévő telek.</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(4) 90 Ft/m</w:t>
      </w:r>
      <w:r w:rsidRPr="005D651B">
        <w:rPr>
          <w:rFonts w:ascii="Cambria" w:hAnsi="Cambria"/>
          <w:vertAlign w:val="superscript"/>
        </w:rPr>
        <w:t>2</w:t>
      </w:r>
      <w:r w:rsidRPr="005D651B">
        <w:rPr>
          <w:rFonts w:ascii="Cambria" w:hAnsi="Cambria"/>
        </w:rPr>
        <w:t>/év adókedvezményre jogosult a magánszemély tulajdonában álló üdülőövezetben lévő telek.</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lastRenderedPageBreak/>
        <w:t>(5) 190 Ft/m</w:t>
      </w:r>
      <w:r w:rsidRPr="005D651B">
        <w:rPr>
          <w:rFonts w:ascii="Cambria" w:hAnsi="Cambria"/>
          <w:vertAlign w:val="superscript"/>
        </w:rPr>
        <w:t>2</w:t>
      </w:r>
      <w:r w:rsidRPr="005D651B">
        <w:rPr>
          <w:rFonts w:ascii="Cambria" w:hAnsi="Cambria"/>
        </w:rPr>
        <w:t>/év adókedvezményre jogosult a magánszemély tulajdonában álló lakóövezetben lévő telek, ha a telek adóköteles alapterülete az 1500 m</w:t>
      </w:r>
      <w:r w:rsidRPr="005D651B">
        <w:rPr>
          <w:rFonts w:ascii="Cambria" w:hAnsi="Cambria"/>
          <w:vertAlign w:val="superscript"/>
        </w:rPr>
        <w:t>2</w:t>
      </w:r>
      <w:r w:rsidRPr="005D651B">
        <w:rPr>
          <w:rFonts w:ascii="Cambria" w:hAnsi="Cambria"/>
        </w:rPr>
        <w:t>-t meghaladja.</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10.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Az adókedvezmény csak egy jogcímen vehető igénybe.</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Ha a telek szélessége miatt építési engedély nem adható, úgy a 10. § alapján megállapított adókedvezmény valamelyikével csökkentett adó 50 %-át kell megfizetni.</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11.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A 10. §-ban meghatározott kedvezmények az adóalany üzleti célt szolgáló telke esetében nem alkalmazható.</w:t>
      </w:r>
    </w:p>
    <w:p w:rsidR="00846B30" w:rsidRPr="005D651B" w:rsidRDefault="007B5357" w:rsidP="005D651B">
      <w:pPr>
        <w:pStyle w:val="Szvegtrzs"/>
        <w:spacing w:before="280" w:after="0" w:line="240" w:lineRule="auto"/>
        <w:ind w:left="142" w:right="282"/>
        <w:jc w:val="center"/>
        <w:rPr>
          <w:rFonts w:ascii="Cambria" w:hAnsi="Cambria"/>
          <w:b/>
          <w:bCs/>
        </w:rPr>
      </w:pPr>
      <w:r w:rsidRPr="005D651B">
        <w:rPr>
          <w:rFonts w:ascii="Cambria" w:hAnsi="Cambria"/>
          <w:b/>
          <w:bCs/>
        </w:rPr>
        <w:t>3. Magánszemélyek kommunális adója</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12.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Az adó mértéke a közforgalmi vasúttól északra eső területen lévő lakás, üdülő, telek esetében: 30.000 Ft/év/adótárgy</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Az adó mértéke a közforgalmi vasúttól délre eső területen lévő lakás, üdülő, telek esetében: 20.000 Ft/év/adótárgy</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13.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Mentes az adó alól</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a)</w:t>
      </w:r>
      <w:r w:rsidRPr="005D651B">
        <w:rPr>
          <w:rFonts w:ascii="Cambria" w:hAnsi="Cambria"/>
        </w:rPr>
        <w:tab/>
        <w:t>a lakás- és üdülőépületen kívül minden építmény és telek kivéve ha a Hatv. rendelkezései alapján adómentességet kapott az építmény vagy a telekadó megfizetése alól,</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b)</w:t>
      </w:r>
      <w:r w:rsidRPr="005D651B">
        <w:rPr>
          <w:rFonts w:ascii="Cambria" w:hAnsi="Cambria"/>
        </w:rPr>
        <w:tab/>
        <w:t>az a lakás vagy üdülő, mely után e rendelet alapján építményadó fizetési kötelezettség terheli a tulajdonost.</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A lakásbérleti jogviszony alapján adókötelezett az adómérték 50 %-áig mentes.</w:t>
      </w:r>
    </w:p>
    <w:p w:rsidR="00846B30" w:rsidRPr="005D651B" w:rsidRDefault="007B5357" w:rsidP="005D651B">
      <w:pPr>
        <w:pStyle w:val="Szvegtrzs"/>
        <w:spacing w:before="280" w:after="0" w:line="240" w:lineRule="auto"/>
        <w:ind w:left="142" w:right="282"/>
        <w:jc w:val="center"/>
        <w:rPr>
          <w:rFonts w:ascii="Cambria" w:hAnsi="Cambria"/>
          <w:b/>
          <w:bCs/>
        </w:rPr>
      </w:pPr>
      <w:r w:rsidRPr="005D651B">
        <w:rPr>
          <w:rFonts w:ascii="Cambria" w:hAnsi="Cambria"/>
          <w:b/>
          <w:bCs/>
        </w:rPr>
        <w:t>4. Idegenforgalmi adó</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14.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Az adó alapja a megkezdett vendégéjszakák száma.</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15.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Az adó mértéke személyenként és vendégéjszakánként 400 Ft.</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16.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Mentes az adókötelezettség alól az önkormányzat által meghívott bel- és külföldi vendég.</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17.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lastRenderedPageBreak/>
        <w:t>(1) Az adó beszedésére kötelezett befizetési kötelezettsége teljesítésének ellenőrizhetősége érdekében a nála elszállásolt vendégekről nyilvántartást vezet.</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A nyilvántartásnak tartalmaznia kell:</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a)</w:t>
      </w:r>
      <w:r w:rsidRPr="005D651B">
        <w:rPr>
          <w:rFonts w:ascii="Cambria" w:hAnsi="Cambria"/>
        </w:rPr>
        <w:tab/>
        <w:t>a szálláshely megnevezését és címét,</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b)</w:t>
      </w:r>
      <w:r w:rsidRPr="005D651B">
        <w:rPr>
          <w:rFonts w:ascii="Cambria" w:hAnsi="Cambria"/>
        </w:rPr>
        <w:tab/>
        <w:t>a vendég vezeték- és utónevét, születési helyét, idejét, állampolgárságát, lakcímét, személyi igazolvány, vagy útlevél számát,</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c)</w:t>
      </w:r>
      <w:r w:rsidRPr="005D651B">
        <w:rPr>
          <w:rFonts w:ascii="Cambria" w:hAnsi="Cambria"/>
        </w:rPr>
        <w:tab/>
        <w:t>a vendég érkezésének és távozásának időpontját,</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d)</w:t>
      </w:r>
      <w:r w:rsidRPr="005D651B">
        <w:rPr>
          <w:rFonts w:ascii="Cambria" w:hAnsi="Cambria"/>
        </w:rPr>
        <w:tab/>
        <w:t>mentességi okot,</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e)</w:t>
      </w:r>
      <w:r w:rsidRPr="005D651B">
        <w:rPr>
          <w:rFonts w:ascii="Cambria" w:hAnsi="Cambria"/>
        </w:rPr>
        <w:tab/>
        <w:t>a vendég aláírását, mellyel a nyilvántartásban rögzített adatok hitelességét igazolja.</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(3) A nyilvántartást az egyes bevallási időszakok végén le kell zárni, s meg kell állapítani a fizetendő adót.</w:t>
      </w:r>
    </w:p>
    <w:p w:rsidR="00846B30" w:rsidRPr="005D651B" w:rsidRDefault="007B5357" w:rsidP="005D651B">
      <w:pPr>
        <w:pStyle w:val="Szvegtrzs"/>
        <w:spacing w:before="280" w:after="0" w:line="240" w:lineRule="auto"/>
        <w:ind w:left="142" w:right="282"/>
        <w:jc w:val="center"/>
        <w:rPr>
          <w:rFonts w:ascii="Cambria" w:hAnsi="Cambria"/>
          <w:b/>
          <w:bCs/>
        </w:rPr>
      </w:pPr>
      <w:r w:rsidRPr="005D651B">
        <w:rPr>
          <w:rFonts w:ascii="Cambria" w:hAnsi="Cambria"/>
          <w:b/>
          <w:bCs/>
        </w:rPr>
        <w:t>5. Helyi iparűzési adó</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18.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Állandó jelleggel végzett iparűzési tevékenység esetén az adó mértéke az adóalap 2 %-a.</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19.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Mentes a helyi iparűzési adófizetési kötelezettség alól a vállalkozó, ha e tevékenységéből elért vállalkozási szintű adóalapja az adóévben a</w:t>
      </w:r>
      <w:r w:rsidR="00A65B96">
        <w:rPr>
          <w:rFonts w:ascii="Cambria" w:hAnsi="Cambria"/>
        </w:rPr>
        <w:t>z</w:t>
      </w:r>
      <w:r w:rsidRPr="005D651B">
        <w:rPr>
          <w:rFonts w:ascii="Cambria" w:hAnsi="Cambria"/>
        </w:rPr>
        <w:t xml:space="preserve"> 500.000 Ft-ot nem haladja meg.</w:t>
      </w:r>
    </w:p>
    <w:p w:rsidR="00846B30" w:rsidRPr="005D651B" w:rsidRDefault="007B5357" w:rsidP="005D651B">
      <w:pPr>
        <w:pStyle w:val="Szvegtrzs"/>
        <w:spacing w:before="280" w:after="0" w:line="240" w:lineRule="auto"/>
        <w:ind w:left="142" w:right="282"/>
        <w:jc w:val="center"/>
        <w:rPr>
          <w:rFonts w:ascii="Cambria" w:hAnsi="Cambria"/>
          <w:b/>
          <w:bCs/>
        </w:rPr>
      </w:pPr>
      <w:r w:rsidRPr="005D651B">
        <w:rPr>
          <w:rFonts w:ascii="Cambria" w:hAnsi="Cambria"/>
          <w:b/>
          <w:bCs/>
        </w:rPr>
        <w:t>6. Hatálybalépés</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20.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Ez a rendelet 2022. január 1. napján lép hatályba.</w:t>
      </w:r>
    </w:p>
    <w:p w:rsidR="00B95047" w:rsidRDefault="00DF68A8" w:rsidP="00DF68A8">
      <w:pPr>
        <w:pStyle w:val="Szvegtrzs"/>
        <w:spacing w:before="240" w:after="0" w:line="240" w:lineRule="auto"/>
        <w:ind w:left="142" w:right="282"/>
        <w:jc w:val="both"/>
        <w:rPr>
          <w:rFonts w:ascii="Cambria" w:hAnsi="Cambria"/>
        </w:rPr>
      </w:pPr>
      <w:r>
        <w:rPr>
          <w:rFonts w:ascii="Cambria" w:hAnsi="Cambria"/>
        </w:rPr>
        <w:t>(2</w:t>
      </w:r>
      <w:r w:rsidR="007B5357" w:rsidRPr="005D651B">
        <w:rPr>
          <w:rFonts w:ascii="Cambria" w:hAnsi="Cambria"/>
        </w:rPr>
        <w:t>) A rendeletben nem szabályozottakra a Hatv. és a mindenkor hatályos adóigazgatási rendtartásról, adózás rendjé</w:t>
      </w:r>
      <w:r w:rsidR="006A7615">
        <w:rPr>
          <w:rFonts w:ascii="Cambria" w:hAnsi="Cambria"/>
        </w:rPr>
        <w:t>ről szóló törvényekben, Kormány</w:t>
      </w:r>
      <w:r w:rsidR="007B5357" w:rsidRPr="005D651B">
        <w:rPr>
          <w:rFonts w:ascii="Cambria" w:hAnsi="Cambria"/>
        </w:rPr>
        <w:t>rendeletben foglaltakat kell alkalmazni.</w:t>
      </w:r>
    </w:p>
    <w:p w:rsidR="00DF68A8" w:rsidRDefault="00DF68A8" w:rsidP="00DF68A8">
      <w:pPr>
        <w:pStyle w:val="Szvegtrzs"/>
        <w:spacing w:before="240" w:after="240" w:line="240" w:lineRule="auto"/>
        <w:jc w:val="center"/>
        <w:rPr>
          <w:b/>
          <w:bCs/>
        </w:rPr>
      </w:pPr>
      <w:r>
        <w:rPr>
          <w:b/>
          <w:bCs/>
        </w:rPr>
        <w:t>21. §</w:t>
      </w:r>
    </w:p>
    <w:p w:rsidR="00DF68A8" w:rsidRDefault="00DF68A8" w:rsidP="00DF68A8">
      <w:pPr>
        <w:pStyle w:val="Szvegtrzs"/>
        <w:spacing w:after="0" w:line="240" w:lineRule="auto"/>
        <w:jc w:val="both"/>
        <w:sectPr w:rsidR="00DF68A8" w:rsidSect="00991E37">
          <w:footerReference w:type="default" r:id="rId8"/>
          <w:pgSz w:w="11906" w:h="16838"/>
          <w:pgMar w:top="1134" w:right="1134" w:bottom="709" w:left="1134" w:header="0" w:footer="1134" w:gutter="0"/>
          <w:cols w:space="708"/>
          <w:formProt w:val="0"/>
          <w:docGrid w:linePitch="600" w:charSpace="32768"/>
        </w:sectPr>
      </w:pPr>
      <w:r>
        <w:t>Hatályát veszti a helyi adókról szóló 14/2017. (XII.1.) önkormányzati</w:t>
      </w:r>
      <w:r w:rsidR="0090240A">
        <w:t xml:space="preserve"> rendelet</w:t>
      </w:r>
    </w:p>
    <w:p w:rsidR="00B95047" w:rsidRDefault="00B95047" w:rsidP="0090240A">
      <w:pPr>
        <w:pStyle w:val="Szvegtrzs"/>
        <w:spacing w:before="240" w:after="0" w:line="240" w:lineRule="auto"/>
        <w:ind w:right="282"/>
        <w:jc w:val="both"/>
        <w:rPr>
          <w:rFonts w:ascii="Cambria" w:hAnsi="Cambria"/>
        </w:rPr>
      </w:pPr>
    </w:p>
    <w:p w:rsidR="00B95047" w:rsidRDefault="00B95047" w:rsidP="005D651B">
      <w:pPr>
        <w:pStyle w:val="Szvegtrzs"/>
        <w:spacing w:before="240" w:after="0" w:line="240" w:lineRule="auto"/>
        <w:ind w:left="142" w:right="282"/>
        <w:jc w:val="both"/>
        <w:rPr>
          <w:rFonts w:ascii="Cambria" w:hAnsi="Cambria"/>
        </w:rPr>
      </w:pPr>
    </w:p>
    <w:p w:rsidR="00B95047" w:rsidRPr="00DF68A8" w:rsidRDefault="00DF68A8" w:rsidP="00DF68A8">
      <w:pPr>
        <w:jc w:val="center"/>
        <w:rPr>
          <w:rFonts w:ascii="Century Gothic" w:eastAsia="Arial Unicode MS" w:hAnsi="Century Gothic"/>
          <w:sz w:val="22"/>
          <w:szCs w:val="22"/>
        </w:rPr>
      </w:pPr>
      <w:r w:rsidRPr="00DF68A8">
        <w:rPr>
          <w:rFonts w:ascii="Century Gothic" w:eastAsia="Arial Unicode MS" w:hAnsi="Century Gothic"/>
          <w:sz w:val="22"/>
          <w:szCs w:val="22"/>
        </w:rPr>
        <w:t>Végső előterjesztői indokolás</w:t>
      </w:r>
    </w:p>
    <w:p w:rsidR="00DF68A8" w:rsidRPr="00B95047" w:rsidRDefault="00DF68A8" w:rsidP="00B95047">
      <w:pPr>
        <w:jc w:val="both"/>
        <w:rPr>
          <w:rFonts w:ascii="Century Gothic" w:eastAsia="Arial Unicode MS" w:hAnsi="Century Gothic"/>
          <w:b/>
          <w:sz w:val="22"/>
          <w:szCs w:val="22"/>
        </w:rPr>
      </w:pPr>
    </w:p>
    <w:p w:rsidR="00B95047" w:rsidRPr="00B95047" w:rsidRDefault="00B95047" w:rsidP="00B95047">
      <w:pPr>
        <w:jc w:val="both"/>
        <w:rPr>
          <w:rFonts w:ascii="Century Gothic" w:hAnsi="Century Gothic"/>
        </w:rPr>
      </w:pPr>
      <w:r w:rsidRPr="00B95047">
        <w:rPr>
          <w:rFonts w:ascii="Century Gothic" w:hAnsi="Century Gothic"/>
        </w:rPr>
        <w:t xml:space="preserve">Balatonberény Község Önkormányzatának Képviselő-testülete az önkormányzat illetékességi területén a helyi adókról szóló </w:t>
      </w:r>
      <w:hyperlink r:id="rId9" w:tgtFrame="_blank" w:history="1">
        <w:r w:rsidRPr="00B95047">
          <w:rPr>
            <w:rStyle w:val="Hiperhivatkozs"/>
            <w:rFonts w:ascii="Century Gothic" w:hAnsi="Century Gothic"/>
          </w:rPr>
          <w:t>1990. évi C. törvény</w:t>
        </w:r>
      </w:hyperlink>
      <w:r w:rsidRPr="00B95047">
        <w:rPr>
          <w:rFonts w:ascii="Century Gothic" w:hAnsi="Century Gothic"/>
        </w:rPr>
        <w:t>ben szereplő egyes adónemek esetében jelen</w:t>
      </w:r>
      <w:r>
        <w:rPr>
          <w:rFonts w:ascii="Century Gothic" w:hAnsi="Century Gothic"/>
        </w:rPr>
        <w:t xml:space="preserve">leg érvényes adómértéket kisebb </w:t>
      </w:r>
      <w:r w:rsidRPr="00B95047">
        <w:rPr>
          <w:rFonts w:ascii="Century Gothic" w:hAnsi="Century Gothic"/>
        </w:rPr>
        <w:t>korrekciókkal 2007.január 1-i hatállyal állapította meg. A helyi adóból származó közhatalmi bevétel az önkormányzat működési költségvetésének meghatározó eleme. Forrása az állami támogatással nem fedezett kötelezően ellátandó, és az önként vállalt feladatok finanszírozásának. Az adómérték emelést különösen indokolja, hogy a kötelező önkormányzati feladatok finanszírozási rendszere évek óta változatlan, az állami támogatás növekedése nem követi a nemzetgazdasági folyamatok által eredményezett kiadási szintemelkedést, melynek okán egyre magasabb arányú saját forrást kell biztosítani az egyes feladatok ellátásához.</w:t>
      </w:r>
    </w:p>
    <w:p w:rsidR="00B95047" w:rsidRPr="00B95047" w:rsidRDefault="00B95047" w:rsidP="00B95047">
      <w:pPr>
        <w:jc w:val="both"/>
        <w:rPr>
          <w:rFonts w:ascii="Century Gothic" w:hAnsi="Century Gothic"/>
        </w:rPr>
      </w:pPr>
    </w:p>
    <w:p w:rsidR="00B95047" w:rsidRPr="00B95047" w:rsidRDefault="00B95047" w:rsidP="00B95047">
      <w:pPr>
        <w:jc w:val="both"/>
        <w:rPr>
          <w:rFonts w:ascii="Century Gothic" w:hAnsi="Century Gothic"/>
        </w:rPr>
      </w:pPr>
      <w:r w:rsidRPr="00B95047">
        <w:rPr>
          <w:rFonts w:ascii="Century Gothic" w:hAnsi="Century Gothic"/>
        </w:rPr>
        <w:t xml:space="preserve">Az önkormányzat célja, hogy a település vonzó és komfortos legyen, az itt élő, nyaraló polgárok számára. A közösségi terek, épületek, járdák, önkormányzati utak felújítása, fenntarthatósága minden polgár részéről elvárás. Ehhez a helyi adók révén megfelelő pénzügyi alapot kíván teremteni az önkormányzat.  </w:t>
      </w:r>
    </w:p>
    <w:p w:rsidR="00B95047" w:rsidRPr="00B95047" w:rsidRDefault="00B95047" w:rsidP="00B95047">
      <w:pPr>
        <w:jc w:val="both"/>
        <w:rPr>
          <w:rFonts w:ascii="Century Gothic" w:hAnsi="Century Gothic"/>
        </w:rPr>
      </w:pPr>
    </w:p>
    <w:p w:rsidR="00B95047" w:rsidRPr="00B95047" w:rsidRDefault="00B95047" w:rsidP="00B95047">
      <w:pPr>
        <w:jc w:val="both"/>
        <w:rPr>
          <w:rFonts w:ascii="Century Gothic" w:hAnsi="Century Gothic"/>
          <w:bCs/>
        </w:rPr>
      </w:pPr>
      <w:r w:rsidRPr="00B95047">
        <w:rPr>
          <w:rFonts w:ascii="Century Gothic" w:hAnsi="Century Gothic"/>
          <w:bCs/>
        </w:rPr>
        <w:t>Az utóbbi években a családtámogatási rendszerek, a koronavírus okozta világjárvány óta jelentősen megnőtt a Balaton parton újonnan megépült, vagy tervezett társasházak száma, az  ingatlanok értéke jelentősen nőtt, ezért szükségessé vált két övezet kialakítása.</w:t>
      </w:r>
    </w:p>
    <w:p w:rsidR="00B95047" w:rsidRPr="00B95047" w:rsidRDefault="00B95047" w:rsidP="00B95047">
      <w:pPr>
        <w:jc w:val="both"/>
        <w:rPr>
          <w:rFonts w:ascii="Century Gothic" w:hAnsi="Century Gothic"/>
          <w:bCs/>
        </w:rPr>
      </w:pPr>
    </w:p>
    <w:p w:rsidR="00B95047" w:rsidRPr="00B95047" w:rsidRDefault="00B95047" w:rsidP="00B95047">
      <w:pPr>
        <w:jc w:val="both"/>
        <w:rPr>
          <w:rFonts w:ascii="Century Gothic" w:hAnsi="Century Gothic"/>
          <w:bCs/>
        </w:rPr>
      </w:pPr>
      <w:r w:rsidRPr="00B95047">
        <w:rPr>
          <w:rFonts w:ascii="Century Gothic" w:hAnsi="Century Gothic"/>
          <w:bCs/>
        </w:rPr>
        <w:t xml:space="preserve">Az önkormányzati adóhatóság és az adózók részére adminisztratív szempontból nehézséget okozó adókötelezettség teljesítése miatt a kormány 2021. január 1-től hatályon kívül helyezte a Htv. 37. § (2)-(3) bekezdésében foglaltak alapján az ideiglenes iparűzési adót, ezért a helyi adó rendeletben az ideiglenes iparűzési adó mértékének megállapítása nem szerepel. </w:t>
      </w:r>
    </w:p>
    <w:p w:rsidR="00B95047" w:rsidRPr="00B95047" w:rsidRDefault="00B95047" w:rsidP="00B95047">
      <w:pPr>
        <w:jc w:val="both"/>
        <w:rPr>
          <w:rFonts w:ascii="Century Gothic" w:hAnsi="Century Gothic"/>
          <w:bCs/>
        </w:rPr>
      </w:pPr>
    </w:p>
    <w:p w:rsidR="00B95047" w:rsidRPr="00B95047" w:rsidRDefault="00B95047" w:rsidP="00B95047">
      <w:pPr>
        <w:jc w:val="both"/>
        <w:rPr>
          <w:rFonts w:ascii="Century Gothic" w:hAnsi="Century Gothic"/>
          <w:bCs/>
        </w:rPr>
      </w:pPr>
      <w:r w:rsidRPr="00B95047">
        <w:rPr>
          <w:rFonts w:ascii="Century Gothic" w:hAnsi="Century Gothic"/>
          <w:bCs/>
        </w:rPr>
        <w:t>A rendelet 2022. január 1. napján lép hatályba.</w:t>
      </w:r>
    </w:p>
    <w:p w:rsidR="00B95047" w:rsidRDefault="00B95047" w:rsidP="00B95047">
      <w:pPr>
        <w:pStyle w:val="Szvegtrzs"/>
        <w:spacing w:before="240" w:after="0" w:line="240" w:lineRule="auto"/>
        <w:ind w:right="282"/>
        <w:jc w:val="both"/>
        <w:rPr>
          <w:rFonts w:ascii="Cambria" w:hAnsi="Cambria"/>
        </w:rPr>
      </w:pPr>
    </w:p>
    <w:p w:rsidR="00DF68A8" w:rsidRDefault="00DF68A8" w:rsidP="00B95047">
      <w:pPr>
        <w:pStyle w:val="Szvegtrzs"/>
        <w:spacing w:before="240" w:after="0" w:line="240" w:lineRule="auto"/>
        <w:ind w:right="282"/>
        <w:jc w:val="both"/>
        <w:rPr>
          <w:rFonts w:ascii="Cambria" w:hAnsi="Cambria"/>
        </w:rPr>
      </w:pPr>
    </w:p>
    <w:p w:rsidR="00DF68A8" w:rsidRDefault="00DF68A8" w:rsidP="00B95047">
      <w:pPr>
        <w:pStyle w:val="Szvegtrzs"/>
        <w:spacing w:before="240" w:after="0" w:line="240" w:lineRule="auto"/>
        <w:ind w:right="282"/>
        <w:jc w:val="both"/>
        <w:rPr>
          <w:rFonts w:ascii="Cambria" w:hAnsi="Cambria"/>
        </w:rPr>
      </w:pPr>
    </w:p>
    <w:p w:rsidR="00DF68A8" w:rsidRDefault="00DF68A8" w:rsidP="00B95047">
      <w:pPr>
        <w:pStyle w:val="Szvegtrzs"/>
        <w:spacing w:before="240" w:after="0" w:line="240" w:lineRule="auto"/>
        <w:ind w:right="282"/>
        <w:jc w:val="both"/>
        <w:rPr>
          <w:rFonts w:ascii="Cambria" w:hAnsi="Cambria"/>
        </w:rPr>
      </w:pPr>
    </w:p>
    <w:p w:rsidR="00DF68A8" w:rsidRDefault="00DF68A8" w:rsidP="00B95047">
      <w:pPr>
        <w:pStyle w:val="Szvegtrzs"/>
        <w:spacing w:before="240" w:after="0" w:line="240" w:lineRule="auto"/>
        <w:ind w:right="282"/>
        <w:jc w:val="both"/>
        <w:rPr>
          <w:rFonts w:ascii="Cambria" w:hAnsi="Cambria"/>
        </w:rPr>
      </w:pPr>
    </w:p>
    <w:p w:rsidR="00DF68A8" w:rsidRDefault="00DF68A8" w:rsidP="00B95047">
      <w:pPr>
        <w:pStyle w:val="Szvegtrzs"/>
        <w:spacing w:before="240" w:after="0" w:line="240" w:lineRule="auto"/>
        <w:ind w:right="282"/>
        <w:jc w:val="both"/>
        <w:rPr>
          <w:rFonts w:ascii="Cambria" w:hAnsi="Cambria"/>
        </w:rPr>
      </w:pPr>
    </w:p>
    <w:p w:rsidR="00DF68A8" w:rsidRPr="00991E37" w:rsidRDefault="00DF68A8" w:rsidP="00B95047">
      <w:pPr>
        <w:pStyle w:val="Szvegtrzs"/>
        <w:spacing w:before="240" w:after="0" w:line="240" w:lineRule="auto"/>
        <w:ind w:right="282"/>
        <w:jc w:val="both"/>
        <w:rPr>
          <w:rFonts w:ascii="Century Gothic" w:hAnsi="Century Gothic"/>
          <w:sz w:val="22"/>
          <w:szCs w:val="22"/>
        </w:rPr>
      </w:pPr>
    </w:p>
    <w:p w:rsidR="00DF68A8" w:rsidRPr="00991E37" w:rsidRDefault="00DF68A8" w:rsidP="00DF68A8">
      <w:pPr>
        <w:jc w:val="center"/>
        <w:rPr>
          <w:rFonts w:ascii="Century Gothic" w:hAnsi="Century Gothic"/>
          <w:b/>
          <w:color w:val="231F20"/>
          <w:spacing w:val="-2"/>
          <w:sz w:val="22"/>
          <w:szCs w:val="22"/>
        </w:rPr>
      </w:pPr>
      <w:r w:rsidRPr="00991E37">
        <w:rPr>
          <w:rFonts w:ascii="Century Gothic" w:hAnsi="Century Gothic"/>
          <w:b/>
          <w:color w:val="231F20"/>
          <w:spacing w:val="-2"/>
          <w:sz w:val="22"/>
          <w:szCs w:val="22"/>
        </w:rPr>
        <w:lastRenderedPageBreak/>
        <w:t>Előzetes hatásvizsgálati lap</w:t>
      </w:r>
    </w:p>
    <w:p w:rsidR="00081A85" w:rsidRPr="00991E37" w:rsidRDefault="00081A85" w:rsidP="00DF68A8">
      <w:pPr>
        <w:jc w:val="center"/>
        <w:rPr>
          <w:rFonts w:ascii="Century Gothic" w:hAnsi="Century Gothic"/>
          <w:b/>
          <w:color w:val="231F20"/>
          <w:spacing w:val="-2"/>
          <w:sz w:val="22"/>
          <w:szCs w:val="22"/>
        </w:rPr>
      </w:pPr>
    </w:p>
    <w:p w:rsidR="00DF68A8" w:rsidRPr="00991E37" w:rsidRDefault="00DF68A8" w:rsidP="00DF68A8">
      <w:pPr>
        <w:jc w:val="center"/>
        <w:rPr>
          <w:rFonts w:ascii="Century Gothic" w:hAnsi="Century Gothic"/>
          <w:b/>
          <w:color w:val="231F20"/>
          <w:spacing w:val="-2"/>
          <w:sz w:val="22"/>
          <w:szCs w:val="22"/>
        </w:rPr>
      </w:pPr>
      <w:r w:rsidRPr="00991E37">
        <w:rPr>
          <w:rFonts w:ascii="Century Gothic" w:hAnsi="Century Gothic"/>
          <w:b/>
          <w:color w:val="231F20"/>
          <w:spacing w:val="-2"/>
          <w:sz w:val="22"/>
          <w:szCs w:val="22"/>
        </w:rPr>
        <w:t>Balatonberény Község Önkormányzata Képviselő-testületének a helyi adókról szóló önkormányzati rendelet módosításához</w:t>
      </w:r>
    </w:p>
    <w:p w:rsidR="00DF68A8" w:rsidRPr="00991E37" w:rsidRDefault="00DF68A8" w:rsidP="00DF68A8">
      <w:pPr>
        <w:jc w:val="both"/>
        <w:rPr>
          <w:rFonts w:ascii="Century Gothic" w:hAnsi="Century Gothic"/>
          <w:color w:val="231F20"/>
          <w:spacing w:val="-2"/>
          <w:sz w:val="22"/>
          <w:szCs w:val="22"/>
        </w:rPr>
      </w:pPr>
      <w:r w:rsidRPr="00991E37">
        <w:rPr>
          <w:rFonts w:ascii="Century Gothic" w:hAnsi="Century Gothic"/>
          <w:color w:val="231F20"/>
          <w:spacing w:val="-2"/>
          <w:sz w:val="22"/>
          <w:szCs w:val="22"/>
        </w:rPr>
        <w:t>(a jogalkotásról szóló 2010. évi CXXX. törvény 17.§-a alapján)</w:t>
      </w:r>
    </w:p>
    <w:p w:rsidR="00DF68A8" w:rsidRPr="00991E37" w:rsidRDefault="00DF68A8" w:rsidP="00DF68A8">
      <w:pPr>
        <w:jc w:val="both"/>
        <w:rPr>
          <w:rFonts w:ascii="Century Gothic" w:hAnsi="Century Gothic"/>
          <w:color w:val="231F20"/>
          <w:spacing w:val="-2"/>
          <w:sz w:val="22"/>
          <w:szCs w:val="22"/>
        </w:rPr>
      </w:pPr>
    </w:p>
    <w:p w:rsidR="00C57CB7" w:rsidRPr="00991E37" w:rsidRDefault="00C57CB7" w:rsidP="00C57CB7">
      <w:pPr>
        <w:jc w:val="both"/>
        <w:rPr>
          <w:rFonts w:ascii="Century Gothic" w:hAnsi="Century Gothic"/>
          <w:color w:val="231F20"/>
          <w:spacing w:val="-2"/>
          <w:sz w:val="22"/>
          <w:szCs w:val="22"/>
        </w:rPr>
      </w:pPr>
    </w:p>
    <w:p w:rsidR="00DF68A8" w:rsidRPr="00991E37" w:rsidRDefault="00DF68A8" w:rsidP="00DF68A8">
      <w:pPr>
        <w:jc w:val="both"/>
        <w:rPr>
          <w:rFonts w:ascii="Century Gothic" w:hAnsi="Century Gothic"/>
          <w:color w:val="231F20"/>
          <w:spacing w:val="-2"/>
          <w:sz w:val="22"/>
          <w:szCs w:val="22"/>
        </w:rPr>
      </w:pPr>
    </w:p>
    <w:p w:rsidR="00DF68A8" w:rsidRPr="00991E37" w:rsidRDefault="00DF68A8" w:rsidP="00991E37">
      <w:pPr>
        <w:jc w:val="both"/>
        <w:rPr>
          <w:rFonts w:ascii="Century Gothic" w:hAnsi="Century Gothic"/>
          <w:color w:val="231F20"/>
          <w:spacing w:val="-2"/>
          <w:sz w:val="22"/>
          <w:szCs w:val="22"/>
        </w:rPr>
      </w:pPr>
      <w:r w:rsidRPr="00991E37">
        <w:rPr>
          <w:rFonts w:ascii="Century Gothic" w:hAnsi="Century Gothic"/>
          <w:color w:val="231F20"/>
          <w:spacing w:val="-2"/>
          <w:sz w:val="22"/>
          <w:szCs w:val="22"/>
        </w:rPr>
        <w:t>A tervezett jogszabály várható következményei, különösen</w:t>
      </w:r>
    </w:p>
    <w:p w:rsidR="009643CC" w:rsidRPr="00991E37" w:rsidRDefault="00DF68A8" w:rsidP="00991E37">
      <w:pPr>
        <w:numPr>
          <w:ilvl w:val="0"/>
          <w:numId w:val="3"/>
        </w:numPr>
        <w:suppressAutoHyphens w:val="0"/>
        <w:ind w:left="0" w:firstLine="0"/>
        <w:jc w:val="both"/>
        <w:rPr>
          <w:rFonts w:ascii="Century Gothic" w:hAnsi="Century Gothic"/>
          <w:i/>
          <w:color w:val="231F20"/>
          <w:spacing w:val="-2"/>
          <w:sz w:val="22"/>
          <w:szCs w:val="22"/>
        </w:rPr>
      </w:pPr>
      <w:r w:rsidRPr="00991E37">
        <w:rPr>
          <w:rFonts w:ascii="Century Gothic" w:hAnsi="Century Gothic"/>
          <w:b/>
          <w:i/>
          <w:color w:val="231F20"/>
          <w:spacing w:val="-2"/>
          <w:sz w:val="22"/>
          <w:szCs w:val="22"/>
        </w:rPr>
        <w:t>társadalmi hatás</w:t>
      </w:r>
      <w:r w:rsidR="009643CC" w:rsidRPr="00991E37">
        <w:rPr>
          <w:rFonts w:ascii="Century Gothic" w:hAnsi="Century Gothic"/>
          <w:i/>
          <w:color w:val="231F20"/>
          <w:spacing w:val="-2"/>
          <w:sz w:val="22"/>
          <w:szCs w:val="22"/>
        </w:rPr>
        <w:t xml:space="preserve">: </w:t>
      </w:r>
    </w:p>
    <w:p w:rsidR="009643CC" w:rsidRPr="00991E37" w:rsidRDefault="009643CC" w:rsidP="00991E37">
      <w:pPr>
        <w:suppressAutoHyphens w:val="0"/>
        <w:autoSpaceDE w:val="0"/>
        <w:autoSpaceDN w:val="0"/>
        <w:adjustRightInd w:val="0"/>
        <w:jc w:val="both"/>
        <w:rPr>
          <w:rFonts w:ascii="Century Gothic" w:hAnsi="Century Gothic" w:cs="Calibri"/>
          <w:color w:val="000000"/>
          <w:kern w:val="0"/>
          <w:sz w:val="22"/>
          <w:szCs w:val="22"/>
          <w:lang w:bidi="ar-SA"/>
        </w:rPr>
      </w:pPr>
      <w:r w:rsidRPr="00991E37">
        <w:rPr>
          <w:rFonts w:ascii="Century Gothic" w:hAnsi="Century Gothic" w:cs="Calibri"/>
          <w:color w:val="000000"/>
          <w:kern w:val="0"/>
          <w:sz w:val="22"/>
          <w:szCs w:val="22"/>
          <w:lang w:bidi="ar-SA"/>
        </w:rPr>
        <w:t>Magyarország Alaptörvénye kimondja, hogy a helyi közügyek intézése és a helyi közhat</w:t>
      </w:r>
      <w:r w:rsidRPr="00991E37">
        <w:rPr>
          <w:rFonts w:ascii="Century Gothic" w:hAnsi="Century Gothic" w:cs="Calibri"/>
          <w:color w:val="000000"/>
          <w:kern w:val="0"/>
          <w:sz w:val="22"/>
          <w:szCs w:val="22"/>
          <w:lang w:bidi="ar-SA"/>
        </w:rPr>
        <w:t>a</w:t>
      </w:r>
      <w:r w:rsidRPr="00991E37">
        <w:rPr>
          <w:rFonts w:ascii="Century Gothic" w:hAnsi="Century Gothic" w:cs="Calibri"/>
          <w:color w:val="000000"/>
          <w:kern w:val="0"/>
          <w:sz w:val="22"/>
          <w:szCs w:val="22"/>
          <w:lang w:bidi="ar-SA"/>
        </w:rPr>
        <w:t>lom gyakorlása</w:t>
      </w:r>
      <w:r w:rsidR="00120379">
        <w:rPr>
          <w:rFonts w:ascii="Century Gothic" w:hAnsi="Century Gothic" w:cs="Calibri"/>
          <w:color w:val="000000"/>
          <w:kern w:val="0"/>
          <w:sz w:val="22"/>
          <w:szCs w:val="22"/>
          <w:lang w:bidi="ar-SA"/>
        </w:rPr>
        <w:t xml:space="preserve"> </w:t>
      </w:r>
      <w:r w:rsidRPr="00991E37">
        <w:rPr>
          <w:rFonts w:ascii="Century Gothic" w:hAnsi="Century Gothic" w:cs="Calibri"/>
          <w:color w:val="000000"/>
          <w:kern w:val="0"/>
          <w:sz w:val="22"/>
          <w:szCs w:val="22"/>
          <w:lang w:bidi="ar-SA"/>
        </w:rPr>
        <w:t>érdekében helyi önkormányzatok működne k hazánkban. Az önkormán</w:t>
      </w:r>
      <w:r w:rsidRPr="00991E37">
        <w:rPr>
          <w:rFonts w:ascii="Century Gothic" w:hAnsi="Century Gothic" w:cs="Calibri"/>
          <w:color w:val="000000"/>
          <w:kern w:val="0"/>
          <w:sz w:val="22"/>
          <w:szCs w:val="22"/>
          <w:lang w:bidi="ar-SA"/>
        </w:rPr>
        <w:t>y</w:t>
      </w:r>
      <w:r w:rsidR="00991E37">
        <w:rPr>
          <w:rFonts w:ascii="Century Gothic" w:hAnsi="Century Gothic" w:cs="Calibri"/>
          <w:color w:val="000000"/>
          <w:kern w:val="0"/>
          <w:sz w:val="22"/>
          <w:szCs w:val="22"/>
          <w:lang w:bidi="ar-SA"/>
        </w:rPr>
        <w:t xml:space="preserve">zatok alapvető feladata a helyi </w:t>
      </w:r>
      <w:r w:rsidRPr="00991E37">
        <w:rPr>
          <w:rFonts w:ascii="Century Gothic" w:hAnsi="Century Gothic" w:cs="Calibri"/>
          <w:color w:val="000000"/>
          <w:kern w:val="0"/>
          <w:sz w:val="22"/>
          <w:szCs w:val="22"/>
          <w:lang w:bidi="ar-SA"/>
        </w:rPr>
        <w:t>közszolgáltatások folyamatos biztosítása, ehhez pedig fo</w:t>
      </w:r>
      <w:r w:rsidRPr="00991E37">
        <w:rPr>
          <w:rFonts w:ascii="Century Gothic" w:hAnsi="Century Gothic" w:cs="Calibri"/>
          <w:color w:val="000000"/>
          <w:kern w:val="0"/>
          <w:sz w:val="22"/>
          <w:szCs w:val="22"/>
          <w:lang w:bidi="ar-SA"/>
        </w:rPr>
        <w:t>n</w:t>
      </w:r>
      <w:r w:rsidRPr="00991E37">
        <w:rPr>
          <w:rFonts w:ascii="Century Gothic" w:hAnsi="Century Gothic" w:cs="Calibri"/>
          <w:color w:val="000000"/>
          <w:kern w:val="0"/>
          <w:sz w:val="22"/>
          <w:szCs w:val="22"/>
          <w:lang w:bidi="ar-SA"/>
        </w:rPr>
        <w:t>tos, ho</w:t>
      </w:r>
      <w:r w:rsidR="00991E37">
        <w:rPr>
          <w:rFonts w:ascii="Century Gothic" w:hAnsi="Century Gothic" w:cs="Calibri"/>
          <w:color w:val="000000"/>
          <w:kern w:val="0"/>
          <w:sz w:val="22"/>
          <w:szCs w:val="22"/>
          <w:lang w:bidi="ar-SA"/>
        </w:rPr>
        <w:t xml:space="preserve">gy fenntartható költségvetéssel </w:t>
      </w:r>
      <w:r w:rsidRPr="00991E37">
        <w:rPr>
          <w:rFonts w:ascii="Century Gothic" w:hAnsi="Century Gothic" w:cs="Calibri"/>
          <w:color w:val="000000"/>
          <w:kern w:val="0"/>
          <w:sz w:val="22"/>
          <w:szCs w:val="22"/>
          <w:lang w:bidi="ar-SA"/>
        </w:rPr>
        <w:t>rendelkezzenek. A feladatnak a helyi sajátosságo</w:t>
      </w:r>
      <w:r w:rsidRPr="00991E37">
        <w:rPr>
          <w:rFonts w:ascii="Century Gothic" w:hAnsi="Century Gothic" w:cs="Calibri"/>
          <w:color w:val="000000"/>
          <w:kern w:val="0"/>
          <w:sz w:val="22"/>
          <w:szCs w:val="22"/>
          <w:lang w:bidi="ar-SA"/>
        </w:rPr>
        <w:t>k</w:t>
      </w:r>
      <w:r w:rsidRPr="00991E37">
        <w:rPr>
          <w:rFonts w:ascii="Century Gothic" w:hAnsi="Century Gothic" w:cs="Calibri"/>
          <w:color w:val="000000"/>
          <w:kern w:val="0"/>
          <w:sz w:val="22"/>
          <w:szCs w:val="22"/>
          <w:lang w:bidi="ar-SA"/>
        </w:rPr>
        <w:t>hoz és igényekhez igazít</w:t>
      </w:r>
      <w:r w:rsidR="00991E37">
        <w:rPr>
          <w:rFonts w:ascii="Century Gothic" w:hAnsi="Century Gothic" w:cs="Calibri"/>
          <w:color w:val="000000"/>
          <w:kern w:val="0"/>
          <w:sz w:val="22"/>
          <w:szCs w:val="22"/>
          <w:lang w:bidi="ar-SA"/>
        </w:rPr>
        <w:t xml:space="preserve">ható ellátása elengedhetetlenné </w:t>
      </w:r>
      <w:r w:rsidRPr="00991E37">
        <w:rPr>
          <w:rFonts w:ascii="Century Gothic" w:hAnsi="Century Gothic" w:cs="Calibri"/>
          <w:color w:val="000000"/>
          <w:kern w:val="0"/>
          <w:sz w:val="22"/>
          <w:szCs w:val="22"/>
          <w:lang w:bidi="ar-SA"/>
        </w:rPr>
        <w:t>teszi az önkormányzatok önálló gazdálkodásának a megteremtését, am</w:t>
      </w:r>
      <w:r w:rsidR="00991E37">
        <w:rPr>
          <w:rFonts w:ascii="Century Gothic" w:hAnsi="Century Gothic" w:cs="Calibri"/>
          <w:color w:val="000000"/>
          <w:kern w:val="0"/>
          <w:sz w:val="22"/>
          <w:szCs w:val="22"/>
          <w:lang w:bidi="ar-SA"/>
        </w:rPr>
        <w:t xml:space="preserve">inek egyik eszköze a helyi adók </w:t>
      </w:r>
      <w:r w:rsidRPr="00991E37">
        <w:rPr>
          <w:rFonts w:ascii="Century Gothic" w:hAnsi="Century Gothic" w:cs="Calibri"/>
          <w:color w:val="000000"/>
          <w:kern w:val="0"/>
          <w:sz w:val="22"/>
          <w:szCs w:val="22"/>
          <w:lang w:bidi="ar-SA"/>
        </w:rPr>
        <w:t>rendszere. Az Alaptörvény rögzíti, hogy a helyi önkormányzatok a törvények keretei között döntenek a helyi</w:t>
      </w:r>
    </w:p>
    <w:p w:rsidR="009643CC" w:rsidRPr="00991E37" w:rsidRDefault="00991E37" w:rsidP="00991E37">
      <w:pPr>
        <w:suppressAutoHyphens w:val="0"/>
        <w:autoSpaceDE w:val="0"/>
        <w:autoSpaceDN w:val="0"/>
        <w:adjustRightInd w:val="0"/>
        <w:jc w:val="both"/>
        <w:rPr>
          <w:rFonts w:ascii="Century Gothic" w:hAnsi="Century Gothic" w:cs="Calibri"/>
          <w:color w:val="000000"/>
          <w:kern w:val="0"/>
          <w:sz w:val="22"/>
          <w:szCs w:val="22"/>
          <w:lang w:bidi="ar-SA"/>
        </w:rPr>
      </w:pPr>
      <w:r>
        <w:rPr>
          <w:rFonts w:ascii="Century Gothic" w:hAnsi="Century Gothic" w:cs="Calibri"/>
          <w:color w:val="000000"/>
          <w:kern w:val="0"/>
          <w:sz w:val="22"/>
          <w:szCs w:val="22"/>
          <w:lang w:bidi="ar-SA"/>
        </w:rPr>
        <w:t xml:space="preserve">adók fajtájáról és mértékéről . </w:t>
      </w:r>
      <w:r w:rsidR="009643CC" w:rsidRPr="00991E37">
        <w:rPr>
          <w:rFonts w:ascii="Century Gothic" w:hAnsi="Century Gothic" w:cs="Calibri"/>
          <w:color w:val="000000"/>
          <w:kern w:val="0"/>
          <w:sz w:val="22"/>
          <w:szCs w:val="22"/>
          <w:lang w:bidi="ar-SA"/>
        </w:rPr>
        <w:t>A helyi adózást érintő kérdések nagy társadalmi relevanc</w:t>
      </w:r>
      <w:r w:rsidR="009643CC" w:rsidRPr="00991E37">
        <w:rPr>
          <w:rFonts w:ascii="Century Gothic" w:hAnsi="Century Gothic" w:cs="Calibri"/>
          <w:color w:val="000000"/>
          <w:kern w:val="0"/>
          <w:sz w:val="22"/>
          <w:szCs w:val="22"/>
          <w:lang w:bidi="ar-SA"/>
        </w:rPr>
        <w:t>i</w:t>
      </w:r>
      <w:r w:rsidR="009643CC" w:rsidRPr="00991E37">
        <w:rPr>
          <w:rFonts w:ascii="Century Gothic" w:hAnsi="Century Gothic" w:cs="Calibri"/>
          <w:color w:val="000000"/>
          <w:kern w:val="0"/>
          <w:sz w:val="22"/>
          <w:szCs w:val="22"/>
          <w:lang w:bidi="ar-SA"/>
        </w:rPr>
        <w:t>ával b</w:t>
      </w:r>
      <w:r>
        <w:rPr>
          <w:rFonts w:ascii="Century Gothic" w:hAnsi="Century Gothic" w:cs="Calibri"/>
          <w:color w:val="000000"/>
          <w:kern w:val="0"/>
          <w:sz w:val="22"/>
          <w:szCs w:val="22"/>
          <w:lang w:bidi="ar-SA"/>
        </w:rPr>
        <w:t xml:space="preserve">írnak, hiszen az önkormányzatok </w:t>
      </w:r>
      <w:r w:rsidR="009643CC" w:rsidRPr="00991E37">
        <w:rPr>
          <w:rFonts w:ascii="Century Gothic" w:hAnsi="Century Gothic" w:cs="Calibri"/>
          <w:color w:val="000000"/>
          <w:kern w:val="0"/>
          <w:sz w:val="22"/>
          <w:szCs w:val="22"/>
          <w:lang w:bidi="ar-SA"/>
        </w:rPr>
        <w:t>gazdálkodásában – mind társadalompolitikai jele</w:t>
      </w:r>
      <w:r w:rsidR="009643CC" w:rsidRPr="00991E37">
        <w:rPr>
          <w:rFonts w:ascii="Century Gothic" w:hAnsi="Century Gothic" w:cs="Calibri"/>
          <w:color w:val="000000"/>
          <w:kern w:val="0"/>
          <w:sz w:val="22"/>
          <w:szCs w:val="22"/>
          <w:lang w:bidi="ar-SA"/>
        </w:rPr>
        <w:t>n</w:t>
      </w:r>
      <w:r w:rsidR="009643CC" w:rsidRPr="00991E37">
        <w:rPr>
          <w:rFonts w:ascii="Century Gothic" w:hAnsi="Century Gothic" w:cs="Calibri"/>
          <w:color w:val="000000"/>
          <w:kern w:val="0"/>
          <w:sz w:val="22"/>
          <w:szCs w:val="22"/>
          <w:lang w:bidi="ar-SA"/>
        </w:rPr>
        <w:t>tősége, mind volume</w:t>
      </w:r>
      <w:r>
        <w:rPr>
          <w:rFonts w:ascii="Century Gothic" w:hAnsi="Century Gothic" w:cs="Calibri"/>
          <w:color w:val="000000"/>
          <w:kern w:val="0"/>
          <w:sz w:val="22"/>
          <w:szCs w:val="22"/>
          <w:lang w:bidi="ar-SA"/>
        </w:rPr>
        <w:t xml:space="preserve">ne miatt – összességében fontos </w:t>
      </w:r>
      <w:r w:rsidR="009643CC" w:rsidRPr="00991E37">
        <w:rPr>
          <w:rFonts w:ascii="Century Gothic" w:hAnsi="Century Gothic" w:cs="Calibri"/>
          <w:color w:val="000000"/>
          <w:kern w:val="0"/>
          <w:sz w:val="22"/>
          <w:szCs w:val="22"/>
          <w:lang w:bidi="ar-SA"/>
        </w:rPr>
        <w:t xml:space="preserve">szerepet tölt be a helyi adóztatás. </w:t>
      </w:r>
    </w:p>
    <w:p w:rsidR="00C80EE2" w:rsidRPr="00991E37" w:rsidRDefault="009643CC" w:rsidP="00991E37">
      <w:pPr>
        <w:suppressAutoHyphens w:val="0"/>
        <w:autoSpaceDE w:val="0"/>
        <w:autoSpaceDN w:val="0"/>
        <w:adjustRightInd w:val="0"/>
        <w:jc w:val="both"/>
        <w:rPr>
          <w:rFonts w:ascii="Century Gothic" w:hAnsi="Century Gothic" w:cs="Calibri"/>
          <w:color w:val="000000"/>
          <w:kern w:val="0"/>
          <w:sz w:val="22"/>
          <w:szCs w:val="22"/>
          <w:lang w:bidi="ar-SA"/>
        </w:rPr>
      </w:pPr>
      <w:r w:rsidRPr="00991E37">
        <w:rPr>
          <w:rFonts w:ascii="Century Gothic" w:hAnsi="Century Gothic" w:cs="Calibri"/>
          <w:color w:val="000000"/>
          <w:kern w:val="0"/>
          <w:sz w:val="22"/>
          <w:szCs w:val="22"/>
          <w:lang w:bidi="ar-SA"/>
        </w:rPr>
        <w:t>A helyi adók bevezetése lehetőség az önkormányzatok számára, amelyr</w:t>
      </w:r>
      <w:r w:rsidR="00991E37">
        <w:rPr>
          <w:rFonts w:ascii="Century Gothic" w:hAnsi="Century Gothic" w:cs="Calibri"/>
          <w:color w:val="000000"/>
          <w:kern w:val="0"/>
          <w:sz w:val="22"/>
          <w:szCs w:val="22"/>
          <w:lang w:bidi="ar-SA"/>
        </w:rPr>
        <w:t>ől – a törvény k</w:t>
      </w:r>
      <w:r w:rsidR="00991E37">
        <w:rPr>
          <w:rFonts w:ascii="Century Gothic" w:hAnsi="Century Gothic" w:cs="Calibri"/>
          <w:color w:val="000000"/>
          <w:kern w:val="0"/>
          <w:sz w:val="22"/>
          <w:szCs w:val="22"/>
          <w:lang w:bidi="ar-SA"/>
        </w:rPr>
        <w:t>e</w:t>
      </w:r>
      <w:r w:rsidR="00991E37">
        <w:rPr>
          <w:rFonts w:ascii="Century Gothic" w:hAnsi="Century Gothic" w:cs="Calibri"/>
          <w:color w:val="000000"/>
          <w:kern w:val="0"/>
          <w:sz w:val="22"/>
          <w:szCs w:val="22"/>
          <w:lang w:bidi="ar-SA"/>
        </w:rPr>
        <w:t xml:space="preserve">retein belül – </w:t>
      </w:r>
      <w:r w:rsidRPr="00991E37">
        <w:rPr>
          <w:rFonts w:ascii="Century Gothic" w:hAnsi="Century Gothic" w:cs="Calibri"/>
          <w:color w:val="000000"/>
          <w:kern w:val="0"/>
          <w:sz w:val="22"/>
          <w:szCs w:val="22"/>
          <w:lang w:bidi="ar-SA"/>
        </w:rPr>
        <w:t>szuverén módon dönthetnek.</w:t>
      </w:r>
    </w:p>
    <w:p w:rsidR="00DF68A8" w:rsidRPr="00991E37" w:rsidRDefault="00DF68A8" w:rsidP="00991E37">
      <w:pPr>
        <w:pStyle w:val="Listaszerbekezds"/>
        <w:numPr>
          <w:ilvl w:val="0"/>
          <w:numId w:val="3"/>
        </w:numPr>
        <w:ind w:left="0" w:firstLine="0"/>
        <w:jc w:val="both"/>
        <w:rPr>
          <w:rFonts w:ascii="Century Gothic" w:hAnsi="Century Gothic"/>
        </w:rPr>
      </w:pPr>
      <w:r w:rsidRPr="00991E37">
        <w:rPr>
          <w:rFonts w:ascii="Century Gothic" w:hAnsi="Century Gothic"/>
          <w:b/>
          <w:color w:val="231F20"/>
          <w:spacing w:val="-2"/>
        </w:rPr>
        <w:t>gazdasági hatása</w:t>
      </w:r>
      <w:r w:rsidRPr="00991E37">
        <w:rPr>
          <w:rFonts w:ascii="Century Gothic" w:hAnsi="Century Gothic"/>
          <w:color w:val="231F20"/>
          <w:spacing w:val="-2"/>
        </w:rPr>
        <w:t xml:space="preserve">: </w:t>
      </w:r>
      <w:r w:rsidR="00C80EE2" w:rsidRPr="00991E37">
        <w:rPr>
          <w:rFonts w:ascii="Century Gothic" w:hAnsi="Century Gothic"/>
        </w:rPr>
        <w:t xml:space="preserve">Balatonberény Község Önkormányzatának Képviselő-testülete az önkormányzat illetékességi területén a helyi adókról szóló </w:t>
      </w:r>
      <w:hyperlink r:id="rId10" w:tgtFrame="_blank" w:history="1">
        <w:r w:rsidR="00C80EE2" w:rsidRPr="00991E37">
          <w:rPr>
            <w:rStyle w:val="Hiperhivatkozs"/>
            <w:rFonts w:ascii="Century Gothic" w:hAnsi="Century Gothic"/>
          </w:rPr>
          <w:t>1990. évi C. törvény</w:t>
        </w:r>
      </w:hyperlink>
      <w:r w:rsidR="00C80EE2" w:rsidRPr="00991E37">
        <w:rPr>
          <w:rFonts w:ascii="Century Gothic" w:hAnsi="Century Gothic"/>
        </w:rPr>
        <w:t>ben szereplő egyes adónemek esetében jelenleg érvényes adómértéket kisebb korrekciókkal 2007.január 1-i hatállyal állapította meg. A</w:t>
      </w:r>
      <w:r w:rsidR="00991E37">
        <w:rPr>
          <w:rFonts w:ascii="Century Gothic" w:hAnsi="Century Gothic"/>
        </w:rPr>
        <w:t>z eltelt időszakban a település fenntartásának, a közutak, közterületek felújítása pénzügyi alapjainak megt</w:t>
      </w:r>
      <w:r w:rsidR="00120379">
        <w:rPr>
          <w:rFonts w:ascii="Century Gothic" w:hAnsi="Century Gothic"/>
        </w:rPr>
        <w:t>eremtése nélkül a fenntarth</w:t>
      </w:r>
      <w:r w:rsidR="00120379">
        <w:rPr>
          <w:rFonts w:ascii="Century Gothic" w:hAnsi="Century Gothic"/>
        </w:rPr>
        <w:t>a</w:t>
      </w:r>
      <w:r w:rsidR="00120379">
        <w:rPr>
          <w:rFonts w:ascii="Century Gothic" w:hAnsi="Century Gothic"/>
        </w:rPr>
        <w:t>tó</w:t>
      </w:r>
      <w:r w:rsidR="00991E37">
        <w:rPr>
          <w:rFonts w:ascii="Century Gothic" w:hAnsi="Century Gothic"/>
        </w:rPr>
        <w:t>ság igénye teszi szükségszerűvé az adók korrekcióját.</w:t>
      </w:r>
    </w:p>
    <w:p w:rsidR="00C80EE2" w:rsidRPr="00991E37" w:rsidRDefault="00DF68A8" w:rsidP="00991E37">
      <w:pPr>
        <w:numPr>
          <w:ilvl w:val="0"/>
          <w:numId w:val="3"/>
        </w:numPr>
        <w:suppressAutoHyphens w:val="0"/>
        <w:ind w:left="0" w:firstLine="0"/>
        <w:jc w:val="both"/>
        <w:rPr>
          <w:rFonts w:ascii="Century Gothic" w:hAnsi="Century Gothic"/>
          <w:color w:val="231F20"/>
          <w:spacing w:val="-2"/>
          <w:sz w:val="22"/>
          <w:szCs w:val="22"/>
        </w:rPr>
      </w:pPr>
      <w:r w:rsidRPr="00991E37">
        <w:rPr>
          <w:rFonts w:ascii="Century Gothic" w:hAnsi="Century Gothic"/>
          <w:b/>
          <w:color w:val="231F20"/>
          <w:spacing w:val="-2"/>
          <w:sz w:val="22"/>
          <w:szCs w:val="22"/>
        </w:rPr>
        <w:t>költségvetési hatásai</w:t>
      </w:r>
      <w:r w:rsidR="00120379">
        <w:rPr>
          <w:rFonts w:ascii="Century Gothic" w:hAnsi="Century Gothic"/>
          <w:color w:val="231F20"/>
          <w:spacing w:val="-2"/>
          <w:sz w:val="22"/>
          <w:szCs w:val="22"/>
        </w:rPr>
        <w:t>:</w:t>
      </w:r>
      <w:r w:rsidR="00C80EE2" w:rsidRPr="00991E37">
        <w:rPr>
          <w:rFonts w:ascii="Century Gothic" w:hAnsi="Century Gothic"/>
          <w:color w:val="231F20"/>
          <w:spacing w:val="-2"/>
          <w:sz w:val="22"/>
          <w:szCs w:val="22"/>
        </w:rPr>
        <w:t xml:space="preserve"> Az önkormányzat építményadó tekintetében 34 millió Ft, ko</w:t>
      </w:r>
      <w:r w:rsidR="00C80EE2" w:rsidRPr="00991E37">
        <w:rPr>
          <w:rFonts w:ascii="Century Gothic" w:hAnsi="Century Gothic"/>
          <w:color w:val="231F20"/>
          <w:spacing w:val="-2"/>
          <w:sz w:val="22"/>
          <w:szCs w:val="22"/>
        </w:rPr>
        <w:t>m</w:t>
      </w:r>
      <w:r w:rsidR="00C80EE2" w:rsidRPr="00991E37">
        <w:rPr>
          <w:rFonts w:ascii="Century Gothic" w:hAnsi="Century Gothic"/>
          <w:color w:val="231F20"/>
          <w:spacing w:val="-2"/>
          <w:sz w:val="22"/>
          <w:szCs w:val="22"/>
        </w:rPr>
        <w:t>munális adó esetén 2,9 millió, telekadó tekinteté</w:t>
      </w:r>
      <w:r w:rsidR="00C6396F" w:rsidRPr="00991E37">
        <w:rPr>
          <w:rFonts w:ascii="Century Gothic" w:hAnsi="Century Gothic"/>
          <w:color w:val="231F20"/>
          <w:spacing w:val="-2"/>
          <w:sz w:val="22"/>
          <w:szCs w:val="22"/>
        </w:rPr>
        <w:t>b</w:t>
      </w:r>
      <w:r w:rsidR="00C80EE2" w:rsidRPr="00991E37">
        <w:rPr>
          <w:rFonts w:ascii="Century Gothic" w:hAnsi="Century Gothic"/>
          <w:color w:val="231F20"/>
          <w:spacing w:val="-2"/>
          <w:sz w:val="22"/>
          <w:szCs w:val="22"/>
        </w:rPr>
        <w:t>en mintegy 5 millió Ft plusz bevétellel sz</w:t>
      </w:r>
      <w:r w:rsidR="00C80EE2" w:rsidRPr="00991E37">
        <w:rPr>
          <w:rFonts w:ascii="Century Gothic" w:hAnsi="Century Gothic"/>
          <w:color w:val="231F20"/>
          <w:spacing w:val="-2"/>
          <w:sz w:val="22"/>
          <w:szCs w:val="22"/>
        </w:rPr>
        <w:t>á</w:t>
      </w:r>
      <w:r w:rsidR="00150E09">
        <w:rPr>
          <w:rFonts w:ascii="Century Gothic" w:hAnsi="Century Gothic"/>
          <w:color w:val="231F20"/>
          <w:spacing w:val="-2"/>
          <w:sz w:val="22"/>
          <w:szCs w:val="22"/>
        </w:rPr>
        <w:t>molhat a 2</w:t>
      </w:r>
      <w:r w:rsidR="00C80EE2" w:rsidRPr="00991E37">
        <w:rPr>
          <w:rFonts w:ascii="Century Gothic" w:hAnsi="Century Gothic"/>
          <w:color w:val="231F20"/>
          <w:spacing w:val="-2"/>
          <w:sz w:val="22"/>
          <w:szCs w:val="22"/>
        </w:rPr>
        <w:t xml:space="preserve">021. évihez képest. </w:t>
      </w:r>
    </w:p>
    <w:p w:rsidR="00DF68A8" w:rsidRPr="00991E37" w:rsidRDefault="00DF68A8" w:rsidP="00991E37">
      <w:pPr>
        <w:numPr>
          <w:ilvl w:val="0"/>
          <w:numId w:val="3"/>
        </w:numPr>
        <w:suppressAutoHyphens w:val="0"/>
        <w:ind w:left="0" w:firstLine="0"/>
        <w:jc w:val="both"/>
        <w:rPr>
          <w:rFonts w:ascii="Century Gothic" w:hAnsi="Century Gothic"/>
          <w:color w:val="231F20"/>
          <w:spacing w:val="-2"/>
          <w:sz w:val="22"/>
          <w:szCs w:val="22"/>
        </w:rPr>
      </w:pPr>
      <w:r w:rsidRPr="00991E37">
        <w:rPr>
          <w:rFonts w:ascii="Century Gothic" w:hAnsi="Century Gothic"/>
          <w:b/>
          <w:color w:val="231F20"/>
          <w:spacing w:val="-2"/>
          <w:sz w:val="22"/>
          <w:szCs w:val="22"/>
        </w:rPr>
        <w:t>környezeti következményei:</w:t>
      </w:r>
      <w:r w:rsidR="00C80EE2" w:rsidRPr="00991E37">
        <w:rPr>
          <w:rFonts w:ascii="Century Gothic" w:hAnsi="Century Gothic"/>
          <w:color w:val="231F20"/>
          <w:spacing w:val="-2"/>
          <w:sz w:val="22"/>
          <w:szCs w:val="22"/>
        </w:rPr>
        <w:t xml:space="preserve"> nincs</w:t>
      </w:r>
    </w:p>
    <w:p w:rsidR="00DF68A8" w:rsidRDefault="00DF68A8" w:rsidP="00991E37">
      <w:pPr>
        <w:numPr>
          <w:ilvl w:val="0"/>
          <w:numId w:val="3"/>
        </w:numPr>
        <w:suppressAutoHyphens w:val="0"/>
        <w:ind w:left="0" w:firstLine="0"/>
        <w:jc w:val="both"/>
        <w:rPr>
          <w:rFonts w:ascii="Century Gothic" w:hAnsi="Century Gothic"/>
          <w:color w:val="231F20"/>
          <w:spacing w:val="-2"/>
          <w:sz w:val="22"/>
          <w:szCs w:val="22"/>
        </w:rPr>
      </w:pPr>
      <w:r w:rsidRPr="00991E37">
        <w:rPr>
          <w:rFonts w:ascii="Century Gothic" w:hAnsi="Century Gothic"/>
          <w:b/>
          <w:color w:val="231F20"/>
          <w:spacing w:val="-2"/>
          <w:sz w:val="22"/>
          <w:szCs w:val="22"/>
        </w:rPr>
        <w:t>egészségi következményei</w:t>
      </w:r>
      <w:r w:rsidRPr="00991E37">
        <w:rPr>
          <w:rFonts w:ascii="Century Gothic" w:hAnsi="Century Gothic"/>
          <w:color w:val="231F20"/>
          <w:spacing w:val="-2"/>
          <w:sz w:val="22"/>
          <w:szCs w:val="22"/>
        </w:rPr>
        <w:t>: a tervezetnek egészségi következménye nincs</w:t>
      </w:r>
    </w:p>
    <w:p w:rsidR="00991E37" w:rsidRDefault="00DF68A8" w:rsidP="00991E37">
      <w:pPr>
        <w:numPr>
          <w:ilvl w:val="0"/>
          <w:numId w:val="3"/>
        </w:numPr>
        <w:suppressAutoHyphens w:val="0"/>
        <w:ind w:left="0" w:firstLine="0"/>
        <w:jc w:val="both"/>
        <w:rPr>
          <w:rFonts w:ascii="Century Gothic" w:hAnsi="Century Gothic"/>
          <w:color w:val="231F20"/>
          <w:spacing w:val="-2"/>
          <w:sz w:val="22"/>
          <w:szCs w:val="22"/>
        </w:rPr>
      </w:pPr>
      <w:r w:rsidRPr="00991E37">
        <w:rPr>
          <w:rFonts w:ascii="Century Gothic" w:hAnsi="Century Gothic"/>
          <w:b/>
          <w:color w:val="231F20"/>
          <w:spacing w:val="-2"/>
          <w:sz w:val="22"/>
          <w:szCs w:val="22"/>
        </w:rPr>
        <w:t>adminisztratív terheket befolyásoló hatásai</w:t>
      </w:r>
      <w:r w:rsidRPr="00991E37">
        <w:rPr>
          <w:rFonts w:ascii="Century Gothic" w:hAnsi="Century Gothic"/>
          <w:color w:val="231F20"/>
          <w:spacing w:val="-2"/>
          <w:sz w:val="22"/>
          <w:szCs w:val="22"/>
        </w:rPr>
        <w:t xml:space="preserve">: a tervezet </w:t>
      </w:r>
      <w:r w:rsidR="00C6396F" w:rsidRPr="00991E37">
        <w:rPr>
          <w:rFonts w:ascii="Century Gothic" w:hAnsi="Century Gothic"/>
          <w:color w:val="231F20"/>
          <w:spacing w:val="-2"/>
          <w:sz w:val="22"/>
          <w:szCs w:val="22"/>
        </w:rPr>
        <w:t>a jövő évi adókivetéssel, értes</w:t>
      </w:r>
      <w:r w:rsidR="00C6396F" w:rsidRPr="00991E37">
        <w:rPr>
          <w:rFonts w:ascii="Century Gothic" w:hAnsi="Century Gothic"/>
          <w:color w:val="231F20"/>
          <w:spacing w:val="-2"/>
          <w:sz w:val="22"/>
          <w:szCs w:val="22"/>
        </w:rPr>
        <w:t>í</w:t>
      </w:r>
      <w:r w:rsidR="00C6396F" w:rsidRPr="00991E37">
        <w:rPr>
          <w:rFonts w:ascii="Century Gothic" w:hAnsi="Century Gothic"/>
          <w:color w:val="231F20"/>
          <w:spacing w:val="-2"/>
          <w:sz w:val="22"/>
          <w:szCs w:val="22"/>
        </w:rPr>
        <w:t>téssel stb. közel 1,5 millió Ft dologi kiadást feltételez. Megnövekszik az iktatással kapcsolatos feladat, valamint az ügyintézői oldalról jelentős odafigyelést</w:t>
      </w:r>
      <w:r w:rsidR="00991E37">
        <w:rPr>
          <w:rFonts w:ascii="Century Gothic" w:hAnsi="Century Gothic"/>
          <w:color w:val="231F20"/>
          <w:spacing w:val="-2"/>
          <w:sz w:val="22"/>
          <w:szCs w:val="22"/>
        </w:rPr>
        <w:t>, pontos munkavégzést feltétel</w:t>
      </w:r>
    </w:p>
    <w:p w:rsidR="00991E37" w:rsidRPr="00991E37" w:rsidRDefault="00DF68A8" w:rsidP="00991E37">
      <w:pPr>
        <w:numPr>
          <w:ilvl w:val="0"/>
          <w:numId w:val="3"/>
        </w:numPr>
        <w:suppressAutoHyphens w:val="0"/>
        <w:ind w:left="0" w:firstLine="0"/>
        <w:jc w:val="both"/>
        <w:rPr>
          <w:rFonts w:ascii="Century Gothic" w:hAnsi="Century Gothic"/>
          <w:color w:val="231F20"/>
          <w:spacing w:val="-2"/>
          <w:sz w:val="22"/>
          <w:szCs w:val="22"/>
        </w:rPr>
      </w:pPr>
      <w:r w:rsidRPr="00991E37">
        <w:rPr>
          <w:rFonts w:ascii="Century Gothic" w:hAnsi="Century Gothic"/>
          <w:b/>
          <w:color w:val="231F20"/>
          <w:spacing w:val="-2"/>
          <w:sz w:val="22"/>
          <w:szCs w:val="22"/>
        </w:rPr>
        <w:t>megalkotásának szükségessége:</w:t>
      </w:r>
      <w:r w:rsidR="00120379">
        <w:rPr>
          <w:rFonts w:ascii="Century Gothic" w:hAnsi="Century Gothic"/>
          <w:b/>
          <w:color w:val="231F20"/>
          <w:spacing w:val="-2"/>
          <w:sz w:val="22"/>
          <w:szCs w:val="22"/>
        </w:rPr>
        <w:t xml:space="preserve"> </w:t>
      </w:r>
      <w:r w:rsidR="00991E37" w:rsidRPr="00991E37">
        <w:rPr>
          <w:rFonts w:ascii="Century Gothic" w:hAnsi="Century Gothic"/>
          <w:sz w:val="22"/>
          <w:szCs w:val="22"/>
        </w:rPr>
        <w:t xml:space="preserve">Az önkormányzat célja, hogy a település vonzó és komfortos legyen, az itt élő, nyaraló polgárok számára. A közösségi terek, épületek, járdák, önkormányzati utak felújítása, fenntarthatósága minden polgár részéről elvárás. Ehhez a helyi adók révén megfelelő pénzügyi alapot kíván teremteni az önkormányzat.  </w:t>
      </w:r>
    </w:p>
    <w:p w:rsidR="00DF68A8" w:rsidRPr="00991E37" w:rsidRDefault="00DF68A8" w:rsidP="00991E37">
      <w:pPr>
        <w:numPr>
          <w:ilvl w:val="0"/>
          <w:numId w:val="3"/>
        </w:numPr>
        <w:suppressAutoHyphens w:val="0"/>
        <w:ind w:left="0" w:firstLine="0"/>
        <w:jc w:val="both"/>
        <w:rPr>
          <w:rFonts w:ascii="Century Gothic" w:hAnsi="Century Gothic"/>
          <w:color w:val="231F20"/>
          <w:spacing w:val="-2"/>
          <w:sz w:val="22"/>
          <w:szCs w:val="22"/>
        </w:rPr>
      </w:pPr>
      <w:r w:rsidRPr="00991E37">
        <w:rPr>
          <w:rFonts w:ascii="Century Gothic" w:hAnsi="Century Gothic"/>
          <w:b/>
          <w:color w:val="231F20"/>
          <w:spacing w:val="-2"/>
          <w:sz w:val="22"/>
          <w:szCs w:val="22"/>
        </w:rPr>
        <w:t>alkalmazásához szükséges személyi, szervezeti, tárgyi és pénzügyi feltételek:</w:t>
      </w:r>
      <w:r w:rsidRPr="00991E37">
        <w:rPr>
          <w:rFonts w:ascii="Century Gothic" w:hAnsi="Century Gothic"/>
          <w:color w:val="231F20"/>
          <w:spacing w:val="-2"/>
          <w:sz w:val="22"/>
          <w:szCs w:val="22"/>
        </w:rPr>
        <w:t xml:space="preserve"> a jele</w:t>
      </w:r>
      <w:r w:rsidRPr="00991E37">
        <w:rPr>
          <w:rFonts w:ascii="Century Gothic" w:hAnsi="Century Gothic"/>
          <w:color w:val="231F20"/>
          <w:spacing w:val="-2"/>
          <w:sz w:val="22"/>
          <w:szCs w:val="22"/>
        </w:rPr>
        <w:t>n</w:t>
      </w:r>
      <w:r w:rsidRPr="00991E37">
        <w:rPr>
          <w:rFonts w:ascii="Century Gothic" w:hAnsi="Century Gothic"/>
          <w:color w:val="231F20"/>
          <w:spacing w:val="-2"/>
          <w:sz w:val="22"/>
          <w:szCs w:val="22"/>
        </w:rPr>
        <w:t>legi feltétele</w:t>
      </w:r>
      <w:r w:rsidR="00991E37">
        <w:rPr>
          <w:rFonts w:ascii="Century Gothic" w:hAnsi="Century Gothic"/>
          <w:color w:val="231F20"/>
          <w:spacing w:val="-2"/>
          <w:sz w:val="22"/>
          <w:szCs w:val="22"/>
        </w:rPr>
        <w:t>ken felül többletet nem igényel, de az adókivetéssel kapcsolatosan időszak</w:t>
      </w:r>
      <w:r w:rsidR="00991E37">
        <w:rPr>
          <w:rFonts w:ascii="Century Gothic" w:hAnsi="Century Gothic"/>
          <w:color w:val="231F20"/>
          <w:spacing w:val="-2"/>
          <w:sz w:val="22"/>
          <w:szCs w:val="22"/>
        </w:rPr>
        <w:t>o</w:t>
      </w:r>
      <w:r w:rsidR="00991E37">
        <w:rPr>
          <w:rFonts w:ascii="Century Gothic" w:hAnsi="Century Gothic"/>
          <w:color w:val="231F20"/>
          <w:spacing w:val="-2"/>
          <w:sz w:val="22"/>
          <w:szCs w:val="22"/>
        </w:rPr>
        <w:t xml:space="preserve">san a jövő év első felében jelentősebb ügyfél-, ügyiratforgalom, dologi kiadás jelentkezik </w:t>
      </w:r>
    </w:p>
    <w:p w:rsidR="00DF68A8" w:rsidRPr="00991E37" w:rsidRDefault="00DF68A8" w:rsidP="00991E37">
      <w:pPr>
        <w:jc w:val="both"/>
        <w:rPr>
          <w:rFonts w:ascii="Century Gothic" w:hAnsi="Century Gothic"/>
          <w:sz w:val="22"/>
          <w:szCs w:val="22"/>
        </w:rPr>
      </w:pPr>
      <w:r w:rsidRPr="00991E37">
        <w:rPr>
          <w:rFonts w:ascii="Century Gothic" w:hAnsi="Century Gothic"/>
          <w:color w:val="231F20"/>
          <w:spacing w:val="-2"/>
          <w:sz w:val="22"/>
          <w:szCs w:val="22"/>
        </w:rPr>
        <w:t>A rendelet-tervezet vonatkozásában az Európai Unió intézményeivel és tagállamaival egyeztetési kötelezettség nem áll fenn, nem tartozik az előzetes bejelentési kötelezettség alá tartozó jogszabály tervezetek közé.</w:t>
      </w:r>
    </w:p>
    <w:sectPr w:rsidR="00DF68A8" w:rsidRPr="00991E37" w:rsidSect="00607C0B">
      <w:footerReference w:type="default" r:id="rId11"/>
      <w:pgSz w:w="11906" w:h="16838"/>
      <w:pgMar w:top="1134" w:right="1134" w:bottom="1693" w:left="1134" w:header="0" w:footer="1134" w:gutter="0"/>
      <w:cols w:space="708"/>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6B5F" w:rsidRDefault="00E76B5F">
      <w:r>
        <w:separator/>
      </w:r>
    </w:p>
  </w:endnote>
  <w:endnote w:type="continuationSeparator" w:id="1">
    <w:p w:rsidR="00E76B5F" w:rsidRDefault="00E76B5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sig w:usb0="00000000" w:usb1="00000000" w:usb2="00000000" w:usb3="00000000" w:csb0="00000000" w:csb1="00000000"/>
  </w:font>
  <w:font w:name="Noto Sans CJK SC Regular">
    <w:altName w:val="Times New Roman"/>
    <w:panose1 w:val="00000000000000000000"/>
    <w:charset w:val="00"/>
    <w:family w:val="roman"/>
    <w:notTrueType/>
    <w:pitch w:val="default"/>
    <w:sig w:usb0="00000000" w:usb1="00000000" w:usb2="00000000" w:usb3="00000000" w:csb0="00000000" w:csb1="00000000"/>
  </w:font>
  <w:font w:name="FreeSans">
    <w:altName w:val="Cambria"/>
    <w:panose1 w:val="00000000000000000000"/>
    <w:charset w:val="00"/>
    <w:family w:val="roman"/>
    <w:notTrueType/>
    <w:pitch w:val="default"/>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3CC" w:rsidRDefault="007B6DE9">
    <w:pPr>
      <w:pStyle w:val="llb1"/>
      <w:jc w:val="center"/>
    </w:pPr>
    <w:r>
      <w:fldChar w:fldCharType="begin"/>
    </w:r>
    <w:r w:rsidR="009643CC">
      <w:instrText>PAGE</w:instrText>
    </w:r>
    <w:r>
      <w:fldChar w:fldCharType="separate"/>
    </w:r>
    <w:r w:rsidR="00150E09">
      <w:rPr>
        <w:noProof/>
      </w:rPr>
      <w:t>7</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3CC" w:rsidRDefault="007B6DE9">
    <w:pPr>
      <w:pStyle w:val="llb"/>
      <w:jc w:val="center"/>
    </w:pPr>
    <w:r>
      <w:fldChar w:fldCharType="begin"/>
    </w:r>
    <w:r w:rsidR="009643CC">
      <w:instrText>PAGE</w:instrText>
    </w:r>
    <w:r>
      <w:fldChar w:fldCharType="separate"/>
    </w:r>
    <w:r w:rsidR="00150E09">
      <w:rPr>
        <w:noProof/>
      </w:rPr>
      <w:t>9</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6B5F" w:rsidRDefault="00E76B5F">
      <w:r>
        <w:separator/>
      </w:r>
    </w:p>
  </w:footnote>
  <w:footnote w:type="continuationSeparator" w:id="1">
    <w:p w:rsidR="00E76B5F" w:rsidRDefault="00E76B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C65431"/>
    <w:multiLevelType w:val="hybridMultilevel"/>
    <w:tmpl w:val="572A730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32080F79"/>
    <w:multiLevelType w:val="hybridMultilevel"/>
    <w:tmpl w:val="B85884B6"/>
    <w:lvl w:ilvl="0" w:tplc="CF5EE26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725506E3"/>
    <w:multiLevelType w:val="multilevel"/>
    <w:tmpl w:val="D46A8C04"/>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0"/>
    <w:footnote w:id="1"/>
  </w:footnotePr>
  <w:endnotePr>
    <w:endnote w:id="0"/>
    <w:endnote w:id="1"/>
  </w:endnotePr>
  <w:compat/>
  <w:rsids>
    <w:rsidRoot w:val="00846B30"/>
    <w:rsid w:val="00081A85"/>
    <w:rsid w:val="000D1164"/>
    <w:rsid w:val="00120379"/>
    <w:rsid w:val="00150E09"/>
    <w:rsid w:val="001C6A18"/>
    <w:rsid w:val="001E6CCC"/>
    <w:rsid w:val="002041BD"/>
    <w:rsid w:val="00210F3D"/>
    <w:rsid w:val="00225F7B"/>
    <w:rsid w:val="00243FB5"/>
    <w:rsid w:val="002E42EF"/>
    <w:rsid w:val="003B2195"/>
    <w:rsid w:val="003E1B7E"/>
    <w:rsid w:val="003E71C4"/>
    <w:rsid w:val="00420E7B"/>
    <w:rsid w:val="004E1992"/>
    <w:rsid w:val="00542040"/>
    <w:rsid w:val="005422C4"/>
    <w:rsid w:val="0059100F"/>
    <w:rsid w:val="005D651B"/>
    <w:rsid w:val="00607C0B"/>
    <w:rsid w:val="006268B2"/>
    <w:rsid w:val="006A15AF"/>
    <w:rsid w:val="006A28C5"/>
    <w:rsid w:val="006A7615"/>
    <w:rsid w:val="007B5357"/>
    <w:rsid w:val="007B6DE9"/>
    <w:rsid w:val="007E64CB"/>
    <w:rsid w:val="00846B30"/>
    <w:rsid w:val="0090240A"/>
    <w:rsid w:val="009643CC"/>
    <w:rsid w:val="00991E37"/>
    <w:rsid w:val="00A23615"/>
    <w:rsid w:val="00A65B96"/>
    <w:rsid w:val="00AE5390"/>
    <w:rsid w:val="00B95047"/>
    <w:rsid w:val="00C00108"/>
    <w:rsid w:val="00C57CB7"/>
    <w:rsid w:val="00C6396F"/>
    <w:rsid w:val="00C80EE2"/>
    <w:rsid w:val="00CA524C"/>
    <w:rsid w:val="00CE61B9"/>
    <w:rsid w:val="00DF68A8"/>
    <w:rsid w:val="00E24CA8"/>
    <w:rsid w:val="00E54B10"/>
    <w:rsid w:val="00E76B5F"/>
    <w:rsid w:val="00ED2E18"/>
    <w:rsid w:val="00F1412B"/>
    <w:rsid w:val="00F825AC"/>
    <w:rsid w:val="00FE6F9E"/>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07C0B"/>
    <w:rPr>
      <w:rFonts w:ascii="Times New Roman" w:hAnsi="Times New Roman"/>
      <w:lang w:val="hu-HU"/>
    </w:rPr>
  </w:style>
  <w:style w:type="paragraph" w:styleId="Cmsor1">
    <w:name w:val="heading 1"/>
    <w:basedOn w:val="Heading"/>
    <w:next w:val="Szvegtrzs"/>
    <w:uiPriority w:val="9"/>
    <w:qFormat/>
    <w:rsid w:val="00607C0B"/>
    <w:pPr>
      <w:numPr>
        <w:numId w:val="1"/>
      </w:numPr>
      <w:outlineLvl w:val="0"/>
    </w:pPr>
    <w:rPr>
      <w:b/>
      <w:bCs/>
      <w:sz w:val="36"/>
      <w:szCs w:val="36"/>
    </w:rPr>
  </w:style>
  <w:style w:type="paragraph" w:styleId="Cmsor2">
    <w:name w:val="heading 2"/>
    <w:basedOn w:val="Heading"/>
    <w:next w:val="Szvegtrzs"/>
    <w:uiPriority w:val="9"/>
    <w:unhideWhenUsed/>
    <w:qFormat/>
    <w:rsid w:val="00607C0B"/>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rsid w:val="00607C0B"/>
    <w:pPr>
      <w:numPr>
        <w:ilvl w:val="2"/>
        <w:numId w:val="1"/>
      </w:numPr>
      <w:spacing w:before="140"/>
      <w:outlineLvl w:val="2"/>
    </w:pPr>
    <w:rPr>
      <w:b/>
      <w:bCs/>
    </w:rPr>
  </w:style>
  <w:style w:type="paragraph" w:styleId="Cmsor4">
    <w:name w:val="heading 4"/>
    <w:basedOn w:val="Heading"/>
    <w:next w:val="Szvegtrzs"/>
    <w:uiPriority w:val="9"/>
    <w:semiHidden/>
    <w:unhideWhenUsed/>
    <w:qFormat/>
    <w:rsid w:val="00607C0B"/>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rsid w:val="00607C0B"/>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rsid w:val="00607C0B"/>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607C0B"/>
    <w:rPr>
      <w:color w:val="000080"/>
      <w:u w:val="single"/>
    </w:rPr>
  </w:style>
  <w:style w:type="character" w:styleId="Mrltotthiperhivatkozs">
    <w:name w:val="FollowedHyperlink"/>
    <w:rsid w:val="00607C0B"/>
    <w:rPr>
      <w:color w:val="800000"/>
      <w:u w:val="single"/>
    </w:rPr>
  </w:style>
  <w:style w:type="character" w:customStyle="1" w:styleId="NumberingSymbols">
    <w:name w:val="Numbering Symbols"/>
    <w:qFormat/>
    <w:rsid w:val="00607C0B"/>
  </w:style>
  <w:style w:type="character" w:customStyle="1" w:styleId="Bullets">
    <w:name w:val="Bullets"/>
    <w:qFormat/>
    <w:rsid w:val="00607C0B"/>
    <w:rPr>
      <w:rFonts w:ascii="OpenSymbol" w:eastAsia="OpenSymbol" w:hAnsi="OpenSymbol" w:cs="OpenSymbol"/>
    </w:rPr>
  </w:style>
  <w:style w:type="paragraph" w:customStyle="1" w:styleId="Heading">
    <w:name w:val="Heading"/>
    <w:basedOn w:val="Norml"/>
    <w:next w:val="Szvegtrzs"/>
    <w:qFormat/>
    <w:rsid w:val="00607C0B"/>
    <w:pPr>
      <w:keepNext/>
      <w:spacing w:before="240" w:after="120"/>
    </w:pPr>
    <w:rPr>
      <w:rFonts w:ascii="Liberation Sans" w:hAnsi="Liberation Sans"/>
      <w:sz w:val="28"/>
      <w:szCs w:val="28"/>
    </w:rPr>
  </w:style>
  <w:style w:type="paragraph" w:styleId="Szvegtrzs">
    <w:name w:val="Body Text"/>
    <w:basedOn w:val="Norml"/>
    <w:rsid w:val="00607C0B"/>
    <w:pPr>
      <w:spacing w:after="140" w:line="288" w:lineRule="auto"/>
    </w:pPr>
  </w:style>
  <w:style w:type="paragraph" w:styleId="Lista">
    <w:name w:val="List"/>
    <w:basedOn w:val="Szvegtrzs"/>
    <w:rsid w:val="00607C0B"/>
  </w:style>
  <w:style w:type="paragraph" w:styleId="Kpalrs">
    <w:name w:val="caption"/>
    <w:basedOn w:val="Norml"/>
    <w:qFormat/>
    <w:rsid w:val="00607C0B"/>
    <w:pPr>
      <w:suppressLineNumbers/>
      <w:spacing w:before="120" w:after="120"/>
    </w:pPr>
    <w:rPr>
      <w:i/>
      <w:iCs/>
    </w:rPr>
  </w:style>
  <w:style w:type="paragraph" w:customStyle="1" w:styleId="Index">
    <w:name w:val="Index"/>
    <w:basedOn w:val="Norml"/>
    <w:qFormat/>
    <w:rsid w:val="00607C0B"/>
    <w:pPr>
      <w:suppressLineNumbers/>
    </w:pPr>
  </w:style>
  <w:style w:type="paragraph" w:customStyle="1" w:styleId="HeaderandFooter">
    <w:name w:val="Header and Footer"/>
    <w:basedOn w:val="Norml"/>
    <w:qFormat/>
    <w:rsid w:val="00607C0B"/>
    <w:pPr>
      <w:suppressLineNumbers/>
      <w:tabs>
        <w:tab w:val="center" w:pos="4986"/>
        <w:tab w:val="right" w:pos="9972"/>
      </w:tabs>
    </w:pPr>
  </w:style>
  <w:style w:type="paragraph" w:styleId="llb">
    <w:name w:val="footer"/>
    <w:basedOn w:val="Norml"/>
    <w:rsid w:val="00607C0B"/>
    <w:pPr>
      <w:suppressLineNumbers/>
      <w:tabs>
        <w:tab w:val="center" w:pos="4819"/>
        <w:tab w:val="right" w:pos="9638"/>
      </w:tabs>
    </w:pPr>
  </w:style>
  <w:style w:type="paragraph" w:customStyle="1" w:styleId="TableContents">
    <w:name w:val="Table Contents"/>
    <w:basedOn w:val="Norml"/>
    <w:qFormat/>
    <w:rsid w:val="00607C0B"/>
    <w:pPr>
      <w:suppressLineNumbers/>
    </w:pPr>
  </w:style>
  <w:style w:type="paragraph" w:customStyle="1" w:styleId="TableHeading">
    <w:name w:val="Table Heading"/>
    <w:basedOn w:val="TableContents"/>
    <w:qFormat/>
    <w:rsid w:val="00607C0B"/>
    <w:pPr>
      <w:jc w:val="center"/>
    </w:pPr>
    <w:rPr>
      <w:b/>
      <w:bCs/>
    </w:rPr>
  </w:style>
  <w:style w:type="paragraph" w:customStyle="1" w:styleId="HorizontalLine">
    <w:name w:val="Horizontal Line"/>
    <w:basedOn w:val="Norml"/>
    <w:next w:val="Szvegtrzs"/>
    <w:qFormat/>
    <w:rsid w:val="00607C0B"/>
    <w:pPr>
      <w:suppressLineNumbers/>
      <w:pBdr>
        <w:bottom w:val="double" w:sz="2" w:space="0" w:color="808080"/>
      </w:pBdr>
      <w:spacing w:after="283"/>
    </w:pPr>
    <w:rPr>
      <w:sz w:val="12"/>
      <w:szCs w:val="12"/>
    </w:rPr>
  </w:style>
  <w:style w:type="paragraph" w:styleId="Listaszerbekezds">
    <w:name w:val="List Paragraph"/>
    <w:basedOn w:val="Norml"/>
    <w:uiPriority w:val="34"/>
    <w:qFormat/>
    <w:rsid w:val="002041BD"/>
    <w:pPr>
      <w:suppressAutoHyphens w:val="0"/>
      <w:spacing w:after="160" w:line="259" w:lineRule="auto"/>
      <w:ind w:left="720"/>
      <w:contextualSpacing/>
    </w:pPr>
    <w:rPr>
      <w:rFonts w:asciiTheme="minorHAnsi" w:eastAsiaTheme="minorHAnsi" w:hAnsiTheme="minorHAnsi" w:cstheme="minorBidi"/>
      <w:kern w:val="0"/>
      <w:sz w:val="22"/>
      <w:szCs w:val="22"/>
      <w:lang w:eastAsia="en-US" w:bidi="ar-SA"/>
    </w:rPr>
  </w:style>
  <w:style w:type="table" w:styleId="Rcsostblzat">
    <w:name w:val="Table Grid"/>
    <w:basedOn w:val="Normltblzat"/>
    <w:uiPriority w:val="39"/>
    <w:rsid w:val="002041BD"/>
    <w:pPr>
      <w:suppressAutoHyphens w:val="0"/>
    </w:pPr>
    <w:rPr>
      <w:rFonts w:asciiTheme="minorHAnsi" w:eastAsiaTheme="minorHAnsi" w:hAnsiTheme="minorHAnsi" w:cstheme="minorBidi"/>
      <w:kern w:val="0"/>
      <w:sz w:val="22"/>
      <w:szCs w:val="22"/>
      <w:lang w:val="hu-HU"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unhideWhenUsed/>
    <w:rsid w:val="003E71C4"/>
    <w:pPr>
      <w:suppressAutoHyphens w:val="0"/>
      <w:spacing w:before="100" w:beforeAutospacing="1" w:after="100" w:afterAutospacing="1"/>
    </w:pPr>
    <w:rPr>
      <w:rFonts w:eastAsia="Times New Roman" w:cs="Times New Roman"/>
      <w:kern w:val="0"/>
      <w:lang w:eastAsia="hu-HU" w:bidi="ar-SA"/>
    </w:rPr>
  </w:style>
  <w:style w:type="paragraph" w:customStyle="1" w:styleId="llb1">
    <w:name w:val="Élőláb1"/>
    <w:basedOn w:val="Norml"/>
    <w:rsid w:val="00DF68A8"/>
    <w:pPr>
      <w:suppressLineNumbers/>
      <w:tabs>
        <w:tab w:val="center" w:pos="4819"/>
        <w:tab w:val="right" w:pos="9638"/>
      </w:tabs>
    </w:pPr>
  </w:style>
</w:styles>
</file>

<file path=word/webSettings.xml><?xml version="1.0" encoding="utf-8"?>
<w:webSettings xmlns:r="http://schemas.openxmlformats.org/officeDocument/2006/relationships" xmlns:w="http://schemas.openxmlformats.org/wordprocessingml/2006/main">
  <w:divs>
    <w:div w:id="1488401599">
      <w:bodyDiv w:val="1"/>
      <w:marLeft w:val="0"/>
      <w:marRight w:val="0"/>
      <w:marTop w:val="0"/>
      <w:marBottom w:val="0"/>
      <w:divBdr>
        <w:top w:val="none" w:sz="0" w:space="0" w:color="auto"/>
        <w:left w:val="none" w:sz="0" w:space="0" w:color="auto"/>
        <w:bottom w:val="none" w:sz="0" w:space="0" w:color="auto"/>
        <w:right w:val="none" w:sz="0" w:space="0" w:color="auto"/>
      </w:divBdr>
    </w:div>
    <w:div w:id="1651517133">
      <w:bodyDiv w:val="1"/>
      <w:marLeft w:val="0"/>
      <w:marRight w:val="0"/>
      <w:marTop w:val="0"/>
      <w:marBottom w:val="0"/>
      <w:divBdr>
        <w:top w:val="none" w:sz="0" w:space="0" w:color="auto"/>
        <w:left w:val="none" w:sz="0" w:space="0" w:color="auto"/>
        <w:bottom w:val="none" w:sz="0" w:space="0" w:color="auto"/>
        <w:right w:val="none" w:sz="0" w:space="0" w:color="auto"/>
      </w:divBdr>
    </w:div>
    <w:div w:id="1697846252">
      <w:bodyDiv w:val="1"/>
      <w:marLeft w:val="0"/>
      <w:marRight w:val="0"/>
      <w:marTop w:val="0"/>
      <w:marBottom w:val="0"/>
      <w:divBdr>
        <w:top w:val="none" w:sz="0" w:space="0" w:color="auto"/>
        <w:left w:val="none" w:sz="0" w:space="0" w:color="auto"/>
        <w:bottom w:val="none" w:sz="0" w:space="0" w:color="auto"/>
        <w:right w:val="none" w:sz="0" w:space="0" w:color="auto"/>
      </w:divBdr>
      <w:divsChild>
        <w:div w:id="463885617">
          <w:marLeft w:val="0"/>
          <w:marRight w:val="0"/>
          <w:marTop w:val="0"/>
          <w:marBottom w:val="0"/>
          <w:divBdr>
            <w:top w:val="none" w:sz="0" w:space="0" w:color="auto"/>
            <w:left w:val="none" w:sz="0" w:space="0" w:color="auto"/>
            <w:bottom w:val="none" w:sz="0" w:space="0" w:color="auto"/>
            <w:right w:val="none" w:sz="0" w:space="0" w:color="auto"/>
          </w:divBdr>
        </w:div>
      </w:divsChild>
    </w:div>
    <w:div w:id="1739816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s://njt.hu/jogszabaly/1990-100-00-00" TargetMode="External"/><Relationship Id="rId4" Type="http://schemas.openxmlformats.org/officeDocument/2006/relationships/webSettings" Target="webSettings.xml"/><Relationship Id="rId9" Type="http://schemas.openxmlformats.org/officeDocument/2006/relationships/hyperlink" Target="https://njt.hu/jogszabaly/1990-100-00-00"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2233</Words>
  <Characters>15414</Characters>
  <Application>Microsoft Office Word</Application>
  <DocSecurity>0</DocSecurity>
  <Lines>128</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user@user.eu</dc:creator>
  <cp:lastModifiedBy>User</cp:lastModifiedBy>
  <cp:revision>3</cp:revision>
  <dcterms:created xsi:type="dcterms:W3CDTF">2021-11-18T11:17:00Z</dcterms:created>
  <dcterms:modified xsi:type="dcterms:W3CDTF">2021-11-18T12:36:00Z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