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CBB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</w:p>
    <w:p w:rsidR="00976CBB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3D4DA2">
        <w:rPr>
          <w:rFonts w:ascii="Cambria" w:hAnsi="Cambria"/>
          <w:noProof/>
          <w:lang w:val="hu-HU" w:eastAsia="hu-HU"/>
        </w:rPr>
        <w:drawing>
          <wp:inline distT="0" distB="0" distL="0" distR="0">
            <wp:extent cx="1095375" cy="1257300"/>
            <wp:effectExtent l="0" t="0" r="9525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CBB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</w:p>
    <w:p w:rsidR="00976CBB" w:rsidRPr="00F4426F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976CBB" w:rsidRPr="00F4426F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976CBB" w:rsidRPr="00F4426F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976CBB" w:rsidRPr="00F4426F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976CBB" w:rsidRPr="00F4426F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976CBB" w:rsidRPr="00F4426F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976CBB" w:rsidRPr="00F4426F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 xml:space="preserve">2021. augusztus 26-ai </w:t>
      </w:r>
      <w:r w:rsidRPr="00F4426F">
        <w:rPr>
          <w:rFonts w:ascii="Century Gothic" w:hAnsi="Century Gothic"/>
          <w:sz w:val="44"/>
          <w:szCs w:val="44"/>
          <w:lang w:val="hu-HU"/>
        </w:rPr>
        <w:t>nyilvános</w:t>
      </w:r>
    </w:p>
    <w:p w:rsidR="00976CBB" w:rsidRPr="00F4426F" w:rsidRDefault="00FE2CD1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>
        <w:rPr>
          <w:rFonts w:ascii="Century Gothic" w:hAnsi="Century Gothic"/>
          <w:sz w:val="44"/>
          <w:szCs w:val="44"/>
          <w:lang w:val="hu-HU"/>
        </w:rPr>
        <w:t>rendkívüli</w:t>
      </w:r>
      <w:proofErr w:type="gramEnd"/>
      <w:r>
        <w:rPr>
          <w:rFonts w:ascii="Century Gothic" w:hAnsi="Century Gothic"/>
          <w:sz w:val="44"/>
          <w:szCs w:val="44"/>
          <w:lang w:val="hu-HU"/>
        </w:rPr>
        <w:t xml:space="preserve"> </w:t>
      </w:r>
      <w:r w:rsidR="00976CBB"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:rsidR="00976CBB" w:rsidRDefault="00976CBB" w:rsidP="00976CBB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976CBB" w:rsidRPr="00F4426F" w:rsidRDefault="00976CBB" w:rsidP="00976CBB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976CBB" w:rsidRPr="00F4426F" w:rsidRDefault="00976CBB" w:rsidP="00976CBB">
      <w:pPr>
        <w:pStyle w:val="Heading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976CBB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Külterület elnevezés</w:t>
      </w:r>
    </w:p>
    <w:p w:rsidR="00976CBB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976CBB" w:rsidRPr="00976CBB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976CBB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8332C6" w:rsidRPr="00976CBB" w:rsidRDefault="00976CBB" w:rsidP="00976CBB">
      <w:pPr>
        <w:jc w:val="center"/>
        <w:rPr>
          <w:rFonts w:ascii="Century Gothic" w:hAnsi="Century Gothic"/>
          <w:sz w:val="40"/>
          <w:szCs w:val="40"/>
        </w:rPr>
      </w:pPr>
      <w:r w:rsidRPr="00976CBB">
        <w:rPr>
          <w:rFonts w:ascii="Century Gothic" w:hAnsi="Century Gothic"/>
          <w:sz w:val="40"/>
          <w:szCs w:val="40"/>
        </w:rPr>
        <w:t>Mestyán Valéria</w:t>
      </w:r>
    </w:p>
    <w:p w:rsidR="00976CBB" w:rsidRDefault="00976CBB" w:rsidP="00976CBB">
      <w:pPr>
        <w:jc w:val="center"/>
        <w:rPr>
          <w:rFonts w:ascii="Century Gothic" w:hAnsi="Century Gothic"/>
          <w:sz w:val="40"/>
          <w:szCs w:val="40"/>
        </w:rPr>
      </w:pPr>
      <w:proofErr w:type="gramStart"/>
      <w:r w:rsidRPr="00976CBB">
        <w:rPr>
          <w:rFonts w:ascii="Century Gothic" w:hAnsi="Century Gothic"/>
          <w:sz w:val="40"/>
          <w:szCs w:val="40"/>
        </w:rPr>
        <w:t>címzetes</w:t>
      </w:r>
      <w:proofErr w:type="gramEnd"/>
      <w:r w:rsidRPr="00976CBB">
        <w:rPr>
          <w:rFonts w:ascii="Century Gothic" w:hAnsi="Century Gothic"/>
          <w:sz w:val="40"/>
          <w:szCs w:val="40"/>
        </w:rPr>
        <w:t xml:space="preserve"> főjegyző</w:t>
      </w:r>
    </w:p>
    <w:p w:rsidR="00976CBB" w:rsidRPr="00A74938" w:rsidRDefault="00976CBB" w:rsidP="00A74938">
      <w:pPr>
        <w:spacing w:after="0" w:line="240" w:lineRule="auto"/>
        <w:jc w:val="center"/>
        <w:rPr>
          <w:rFonts w:ascii="Century Gothic" w:hAnsi="Century Gothic"/>
        </w:rPr>
      </w:pPr>
    </w:p>
    <w:p w:rsidR="00976CBB" w:rsidRPr="00A74938" w:rsidRDefault="00976CBB" w:rsidP="00A74938">
      <w:pPr>
        <w:spacing w:after="0" w:line="240" w:lineRule="auto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>Tisztelt Képviselő-testület!</w:t>
      </w:r>
    </w:p>
    <w:p w:rsidR="00976CBB" w:rsidRPr="00A74938" w:rsidRDefault="00976CBB" w:rsidP="00A74938">
      <w:pPr>
        <w:spacing w:after="0" w:line="240" w:lineRule="auto"/>
        <w:jc w:val="both"/>
        <w:rPr>
          <w:rFonts w:ascii="Century Gothic" w:hAnsi="Century Gothic"/>
        </w:rPr>
      </w:pPr>
    </w:p>
    <w:p w:rsidR="00A74938" w:rsidRDefault="00976CBB" w:rsidP="00A74938">
      <w:pPr>
        <w:spacing w:after="0" w:line="240" w:lineRule="auto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 xml:space="preserve">A központi címregiszterről és a címkezelésről szóló 345/2014.(XII.23.)Kormányrendelet (továbbiakban: kormányrendelet) 2.§ (1) bekezdése </w:t>
      </w:r>
      <w:proofErr w:type="gramStart"/>
      <w:r w:rsidRPr="00A74938">
        <w:rPr>
          <w:rFonts w:ascii="Century Gothic" w:hAnsi="Century Gothic"/>
        </w:rPr>
        <w:t>alapján</w:t>
      </w:r>
      <w:proofErr w:type="gramEnd"/>
      <w:r w:rsidRPr="00A74938">
        <w:rPr>
          <w:rFonts w:ascii="Century Gothic" w:hAnsi="Century Gothic"/>
        </w:rPr>
        <w:t xml:space="preserve"> a Magyarország területén található ingatlannak e rendeletben rögzített rend szerint megállapított és a központi címregiszterbe bejegyezett címmel kell rendelkeznie. </w:t>
      </w:r>
    </w:p>
    <w:p w:rsidR="00A74938" w:rsidRDefault="00A74938" w:rsidP="00A74938">
      <w:pPr>
        <w:spacing w:after="0" w:line="240" w:lineRule="auto"/>
        <w:jc w:val="both"/>
        <w:rPr>
          <w:rFonts w:ascii="Century Gothic" w:hAnsi="Century Gothic"/>
        </w:rPr>
      </w:pPr>
    </w:p>
    <w:p w:rsidR="00976CBB" w:rsidRPr="00A74938" w:rsidRDefault="00976CBB" w:rsidP="00A74938">
      <w:pPr>
        <w:spacing w:after="0" w:line="240" w:lineRule="auto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>E rendelet értelmében ingatlan minden</w:t>
      </w:r>
    </w:p>
    <w:p w:rsidR="00976CBB" w:rsidRPr="00A74938" w:rsidRDefault="00976CBB" w:rsidP="00A74938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74938">
        <w:rPr>
          <w:rFonts w:ascii="Century Gothic" w:hAnsi="Century Gothic"/>
          <w:sz w:val="22"/>
          <w:szCs w:val="22"/>
        </w:rPr>
        <w:t>a</w:t>
      </w:r>
      <w:proofErr w:type="gramEnd"/>
      <w:r w:rsidRPr="00A74938">
        <w:rPr>
          <w:rFonts w:ascii="Century Gothic" w:hAnsi="Century Gothic"/>
          <w:sz w:val="22"/>
          <w:szCs w:val="22"/>
        </w:rPr>
        <w:t>) beépítésre szánt területen fekvő telek;</w:t>
      </w:r>
    </w:p>
    <w:p w:rsidR="00976CBB" w:rsidRPr="00A74938" w:rsidRDefault="00976CBB" w:rsidP="00A74938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A74938">
        <w:rPr>
          <w:rFonts w:ascii="Century Gothic" w:hAnsi="Century Gothic"/>
          <w:sz w:val="22"/>
          <w:szCs w:val="22"/>
        </w:rPr>
        <w:t>b) beépítésre szánt területen fekvő telken</w:t>
      </w:r>
    </w:p>
    <w:p w:rsidR="00976CBB" w:rsidRPr="00A74938" w:rsidRDefault="00976CBB" w:rsidP="00A74938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proofErr w:type="spellStart"/>
      <w:r w:rsidRPr="00A74938">
        <w:rPr>
          <w:rFonts w:ascii="Century Gothic" w:hAnsi="Century Gothic"/>
          <w:sz w:val="22"/>
          <w:szCs w:val="22"/>
        </w:rPr>
        <w:t>ba</w:t>
      </w:r>
      <w:proofErr w:type="spellEnd"/>
      <w:r w:rsidRPr="00A74938">
        <w:rPr>
          <w:rFonts w:ascii="Century Gothic" w:hAnsi="Century Gothic"/>
          <w:sz w:val="22"/>
          <w:szCs w:val="22"/>
        </w:rPr>
        <w:t>) létesített épület,</w:t>
      </w:r>
    </w:p>
    <w:p w:rsidR="00976CBB" w:rsidRPr="00A74938" w:rsidRDefault="00976CBB" w:rsidP="00A74938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proofErr w:type="spellStart"/>
      <w:r w:rsidRPr="00A74938">
        <w:rPr>
          <w:rFonts w:ascii="Century Gothic" w:hAnsi="Century Gothic"/>
          <w:sz w:val="22"/>
          <w:szCs w:val="22"/>
        </w:rPr>
        <w:t>bb</w:t>
      </w:r>
      <w:proofErr w:type="spellEnd"/>
      <w:r w:rsidRPr="00A74938">
        <w:rPr>
          <w:rFonts w:ascii="Century Gothic" w:hAnsi="Century Gothic"/>
          <w:sz w:val="22"/>
          <w:szCs w:val="22"/>
        </w:rPr>
        <w:t>) létesített épületen belül található lakás,</w:t>
      </w:r>
    </w:p>
    <w:p w:rsidR="00976CBB" w:rsidRPr="00A74938" w:rsidRDefault="00976CBB" w:rsidP="00A74938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proofErr w:type="spellStart"/>
      <w:r w:rsidRPr="00A74938">
        <w:rPr>
          <w:rFonts w:ascii="Century Gothic" w:hAnsi="Century Gothic"/>
          <w:sz w:val="22"/>
          <w:szCs w:val="22"/>
        </w:rPr>
        <w:t>bc</w:t>
      </w:r>
      <w:proofErr w:type="spellEnd"/>
      <w:r w:rsidRPr="00A74938">
        <w:rPr>
          <w:rFonts w:ascii="Century Gothic" w:hAnsi="Century Gothic"/>
          <w:sz w:val="22"/>
          <w:szCs w:val="22"/>
        </w:rPr>
        <w:t>) létesített önálló, épülethez nem kapcsolódó, építési engedély köteles pince;</w:t>
      </w:r>
    </w:p>
    <w:p w:rsidR="00976CBB" w:rsidRPr="00A74938" w:rsidRDefault="00976CBB" w:rsidP="00A74938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A74938">
        <w:rPr>
          <w:rFonts w:ascii="Century Gothic" w:hAnsi="Century Gothic"/>
          <w:sz w:val="22"/>
          <w:szCs w:val="22"/>
        </w:rPr>
        <w:t>c) beépítésre nem szánt területen fekvő telek, ha azon</w:t>
      </w:r>
    </w:p>
    <w:p w:rsidR="00976CBB" w:rsidRPr="00A74938" w:rsidRDefault="00976CBB" w:rsidP="00A74938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proofErr w:type="spellStart"/>
      <w:r w:rsidRPr="00A74938">
        <w:rPr>
          <w:rFonts w:ascii="Century Gothic" w:hAnsi="Century Gothic"/>
          <w:sz w:val="22"/>
          <w:szCs w:val="22"/>
        </w:rPr>
        <w:t>ca</w:t>
      </w:r>
      <w:proofErr w:type="spellEnd"/>
      <w:r w:rsidRPr="00A74938">
        <w:rPr>
          <w:rFonts w:ascii="Century Gothic" w:hAnsi="Century Gothic"/>
          <w:sz w:val="22"/>
          <w:szCs w:val="22"/>
        </w:rPr>
        <w:t>) épületet létesítettek,</w:t>
      </w:r>
    </w:p>
    <w:p w:rsidR="00976CBB" w:rsidRPr="00A74938" w:rsidRDefault="00976CBB" w:rsidP="00A74938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proofErr w:type="spellStart"/>
      <w:r w:rsidRPr="00A74938">
        <w:rPr>
          <w:rFonts w:ascii="Century Gothic" w:hAnsi="Century Gothic"/>
          <w:sz w:val="22"/>
          <w:szCs w:val="22"/>
        </w:rPr>
        <w:t>cb</w:t>
      </w:r>
      <w:proofErr w:type="spellEnd"/>
      <w:r w:rsidRPr="00A74938">
        <w:rPr>
          <w:rFonts w:ascii="Century Gothic" w:hAnsi="Century Gothic"/>
          <w:sz w:val="22"/>
          <w:szCs w:val="22"/>
        </w:rPr>
        <w:t xml:space="preserve">) létesített önálló épülethez nem kapcsolódó, építési engedély köteles pince található [a továbbiakban a </w:t>
      </w:r>
      <w:proofErr w:type="spellStart"/>
      <w:r w:rsidRPr="00A74938">
        <w:rPr>
          <w:rFonts w:ascii="Century Gothic" w:hAnsi="Century Gothic"/>
          <w:i/>
          <w:iCs/>
          <w:sz w:val="22"/>
          <w:szCs w:val="22"/>
        </w:rPr>
        <w:t>bc</w:t>
      </w:r>
      <w:proofErr w:type="spellEnd"/>
      <w:r w:rsidRPr="00A74938">
        <w:rPr>
          <w:rFonts w:ascii="Century Gothic" w:hAnsi="Century Gothic"/>
          <w:i/>
          <w:iCs/>
          <w:sz w:val="22"/>
          <w:szCs w:val="22"/>
        </w:rPr>
        <w:t>)</w:t>
      </w:r>
      <w:r w:rsidRPr="00A74938">
        <w:rPr>
          <w:rFonts w:ascii="Century Gothic" w:hAnsi="Century Gothic"/>
          <w:sz w:val="22"/>
          <w:szCs w:val="22"/>
        </w:rPr>
        <w:t xml:space="preserve"> és </w:t>
      </w:r>
      <w:proofErr w:type="spellStart"/>
      <w:r w:rsidRPr="00A74938">
        <w:rPr>
          <w:rFonts w:ascii="Century Gothic" w:hAnsi="Century Gothic"/>
          <w:i/>
          <w:iCs/>
          <w:sz w:val="22"/>
          <w:szCs w:val="22"/>
        </w:rPr>
        <w:t>cb</w:t>
      </w:r>
      <w:proofErr w:type="spellEnd"/>
      <w:r w:rsidRPr="00A74938">
        <w:rPr>
          <w:rFonts w:ascii="Century Gothic" w:hAnsi="Century Gothic"/>
          <w:i/>
          <w:iCs/>
          <w:sz w:val="22"/>
          <w:szCs w:val="22"/>
        </w:rPr>
        <w:t>)</w:t>
      </w:r>
      <w:r w:rsidRPr="00A74938">
        <w:rPr>
          <w:rFonts w:ascii="Century Gothic" w:hAnsi="Century Gothic"/>
          <w:sz w:val="22"/>
          <w:szCs w:val="22"/>
        </w:rPr>
        <w:t xml:space="preserve"> alpontok együtt: pince];</w:t>
      </w:r>
    </w:p>
    <w:p w:rsidR="00976CBB" w:rsidRPr="00A74938" w:rsidRDefault="00976CBB" w:rsidP="00A74938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A74938">
        <w:rPr>
          <w:rFonts w:ascii="Century Gothic" w:hAnsi="Century Gothic"/>
          <w:sz w:val="22"/>
          <w:szCs w:val="22"/>
        </w:rPr>
        <w:t>d</w:t>
      </w:r>
      <w:proofErr w:type="gramStart"/>
      <w:r w:rsidRPr="00A74938">
        <w:rPr>
          <w:rFonts w:ascii="Century Gothic" w:hAnsi="Century Gothic"/>
          <w:sz w:val="22"/>
          <w:szCs w:val="22"/>
        </w:rPr>
        <w:t>)</w:t>
      </w:r>
      <w:r w:rsidRPr="00A74938">
        <w:rPr>
          <w:rFonts w:ascii="Century Gothic" w:hAnsi="Century Gothic"/>
          <w:sz w:val="22"/>
          <w:szCs w:val="22"/>
          <w:vertAlign w:val="superscript"/>
        </w:rPr>
        <w:t>3</w:t>
      </w:r>
      <w:proofErr w:type="gramEnd"/>
      <w:r w:rsidRPr="00A74938">
        <w:rPr>
          <w:rFonts w:ascii="Century Gothic" w:hAnsi="Century Gothic"/>
          <w:sz w:val="22"/>
          <w:szCs w:val="22"/>
        </w:rPr>
        <w:t xml:space="preserve"> a </w:t>
      </w:r>
      <w:r w:rsidRPr="00A74938">
        <w:rPr>
          <w:rFonts w:ascii="Century Gothic" w:hAnsi="Century Gothic"/>
          <w:i/>
          <w:iCs/>
          <w:sz w:val="22"/>
          <w:szCs w:val="22"/>
        </w:rPr>
        <w:t>c)</w:t>
      </w:r>
      <w:r w:rsidRPr="00A74938">
        <w:rPr>
          <w:rFonts w:ascii="Century Gothic" w:hAnsi="Century Gothic"/>
          <w:sz w:val="22"/>
          <w:szCs w:val="22"/>
        </w:rPr>
        <w:t xml:space="preserve"> pontban foglalt telken létesített épület és pince,</w:t>
      </w:r>
    </w:p>
    <w:p w:rsidR="00976CBB" w:rsidRPr="00A74938" w:rsidRDefault="00976CBB" w:rsidP="00A74938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74938">
        <w:rPr>
          <w:rFonts w:ascii="Century Gothic" w:hAnsi="Century Gothic"/>
          <w:sz w:val="22"/>
          <w:szCs w:val="22"/>
        </w:rPr>
        <w:t>e</w:t>
      </w:r>
      <w:proofErr w:type="gramEnd"/>
      <w:r w:rsidRPr="00A74938">
        <w:rPr>
          <w:rFonts w:ascii="Century Gothic" w:hAnsi="Century Gothic"/>
          <w:sz w:val="22"/>
          <w:szCs w:val="22"/>
        </w:rPr>
        <w:t>)</w:t>
      </w:r>
      <w:r w:rsidRPr="00A74938">
        <w:rPr>
          <w:rFonts w:ascii="Century Gothic" w:hAnsi="Century Gothic"/>
          <w:sz w:val="22"/>
          <w:szCs w:val="22"/>
          <w:vertAlign w:val="superscript"/>
        </w:rPr>
        <w:t>4</w:t>
      </w:r>
      <w:r w:rsidRPr="00A74938">
        <w:rPr>
          <w:rFonts w:ascii="Century Gothic" w:hAnsi="Century Gothic"/>
          <w:sz w:val="22"/>
          <w:szCs w:val="22"/>
        </w:rPr>
        <w:t xml:space="preserve"> olyan, az </w:t>
      </w:r>
      <w:r w:rsidRPr="00A74938">
        <w:rPr>
          <w:rFonts w:ascii="Century Gothic" w:hAnsi="Century Gothic"/>
          <w:i/>
          <w:iCs/>
          <w:sz w:val="22"/>
          <w:szCs w:val="22"/>
        </w:rPr>
        <w:t>a)</w:t>
      </w:r>
      <w:r w:rsidRPr="00A74938">
        <w:rPr>
          <w:rFonts w:ascii="Century Gothic" w:hAnsi="Century Gothic"/>
          <w:sz w:val="22"/>
          <w:szCs w:val="22"/>
        </w:rPr>
        <w:t xml:space="preserve"> és </w:t>
      </w:r>
      <w:r w:rsidRPr="00A74938">
        <w:rPr>
          <w:rFonts w:ascii="Century Gothic" w:hAnsi="Century Gothic"/>
          <w:i/>
          <w:iCs/>
          <w:sz w:val="22"/>
          <w:szCs w:val="22"/>
        </w:rPr>
        <w:t>c)</w:t>
      </w:r>
      <w:r w:rsidRPr="00A74938">
        <w:rPr>
          <w:rFonts w:ascii="Century Gothic" w:hAnsi="Century Gothic"/>
          <w:sz w:val="22"/>
          <w:szCs w:val="22"/>
        </w:rPr>
        <w:t xml:space="preserve"> pontban meghatározott telekkel alkotórészi kapcsolatban lévő önálló rendeltetési egység, amelynek e rendelet céljával összhangban a címképzésért felelős szerv cím képzését szükségesnek tartja,</w:t>
      </w:r>
    </w:p>
    <w:p w:rsidR="00976CBB" w:rsidRPr="00A74938" w:rsidRDefault="00976CBB" w:rsidP="00A74938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74938">
        <w:rPr>
          <w:rFonts w:ascii="Century Gothic" w:hAnsi="Century Gothic"/>
          <w:sz w:val="22"/>
          <w:szCs w:val="22"/>
        </w:rPr>
        <w:t>f</w:t>
      </w:r>
      <w:proofErr w:type="gramEnd"/>
      <w:r w:rsidRPr="00A74938">
        <w:rPr>
          <w:rFonts w:ascii="Century Gothic" w:hAnsi="Century Gothic"/>
          <w:sz w:val="22"/>
          <w:szCs w:val="22"/>
        </w:rPr>
        <w:t>)</w:t>
      </w:r>
      <w:r w:rsidRPr="00A74938">
        <w:rPr>
          <w:rFonts w:ascii="Century Gothic" w:hAnsi="Century Gothic"/>
          <w:sz w:val="22"/>
          <w:szCs w:val="22"/>
          <w:vertAlign w:val="superscript"/>
        </w:rPr>
        <w:t>5</w:t>
      </w:r>
      <w:r w:rsidRPr="00A74938">
        <w:rPr>
          <w:rFonts w:ascii="Century Gothic" w:hAnsi="Century Gothic"/>
          <w:sz w:val="22"/>
          <w:szCs w:val="22"/>
        </w:rPr>
        <w:t xml:space="preserve"> a </w:t>
      </w:r>
      <w:r w:rsidRPr="00A74938">
        <w:rPr>
          <w:rFonts w:ascii="Century Gothic" w:hAnsi="Century Gothic"/>
          <w:i/>
          <w:iCs/>
          <w:sz w:val="22"/>
          <w:szCs w:val="22"/>
        </w:rPr>
        <w:t>b), d)</w:t>
      </w:r>
      <w:r w:rsidRPr="00A74938">
        <w:rPr>
          <w:rFonts w:ascii="Century Gothic" w:hAnsi="Century Gothic"/>
          <w:sz w:val="22"/>
          <w:szCs w:val="22"/>
        </w:rPr>
        <w:t xml:space="preserve"> és </w:t>
      </w:r>
      <w:r w:rsidRPr="00A74938">
        <w:rPr>
          <w:rFonts w:ascii="Century Gothic" w:hAnsi="Century Gothic"/>
          <w:i/>
          <w:iCs/>
          <w:sz w:val="22"/>
          <w:szCs w:val="22"/>
        </w:rPr>
        <w:t>e)</w:t>
      </w:r>
      <w:r w:rsidRPr="00A74938">
        <w:rPr>
          <w:rFonts w:ascii="Century Gothic" w:hAnsi="Century Gothic"/>
          <w:sz w:val="22"/>
          <w:szCs w:val="22"/>
        </w:rPr>
        <w:t xml:space="preserve"> pontba nem tartozó ingatlan, ha a polgárok személyi adatainak és lakcímének nyilvántartásáról szóló </w:t>
      </w:r>
      <w:hyperlink r:id="rId6" w:history="1">
        <w:r w:rsidRPr="00A74938">
          <w:rPr>
            <w:rStyle w:val="Hiperhivatkozs"/>
            <w:rFonts w:ascii="Century Gothic" w:hAnsi="Century Gothic"/>
            <w:sz w:val="22"/>
            <w:szCs w:val="22"/>
          </w:rPr>
          <w:t xml:space="preserve">1992. évi LXVI. törvény (a továbbiakban: </w:t>
        </w:r>
        <w:proofErr w:type="spellStart"/>
        <w:r w:rsidRPr="00A74938">
          <w:rPr>
            <w:rStyle w:val="Hiperhivatkozs"/>
            <w:rFonts w:ascii="Century Gothic" w:hAnsi="Century Gothic"/>
            <w:sz w:val="22"/>
            <w:szCs w:val="22"/>
          </w:rPr>
          <w:t>Nytv</w:t>
        </w:r>
        <w:proofErr w:type="spellEnd"/>
        <w:r w:rsidRPr="00A74938">
          <w:rPr>
            <w:rStyle w:val="Hiperhivatkozs"/>
            <w:rFonts w:ascii="Century Gothic" w:hAnsi="Century Gothic"/>
            <w:sz w:val="22"/>
            <w:szCs w:val="22"/>
          </w:rPr>
          <w:t>.) 5. § (2) bekezdés</w:t>
        </w:r>
      </w:hyperlink>
      <w:r w:rsidRPr="00A74938">
        <w:rPr>
          <w:rFonts w:ascii="Century Gothic" w:hAnsi="Century Gothic"/>
          <w:sz w:val="22"/>
          <w:szCs w:val="22"/>
        </w:rPr>
        <w:t xml:space="preserve"> alapján a polgár lakóhelyéül, vagy külön jogszabály szerinti jogi személy, illetve jogi személyiséggel nem rendelkező szervezet székhelyéül, telephelyéül szolgál [a továbbiakban az </w:t>
      </w:r>
      <w:r w:rsidRPr="00A74938">
        <w:rPr>
          <w:rFonts w:ascii="Century Gothic" w:hAnsi="Century Gothic"/>
          <w:i/>
          <w:iCs/>
          <w:sz w:val="22"/>
          <w:szCs w:val="22"/>
        </w:rPr>
        <w:t>a)–f)</w:t>
      </w:r>
      <w:r w:rsidRPr="00A74938">
        <w:rPr>
          <w:rFonts w:ascii="Century Gothic" w:hAnsi="Century Gothic"/>
          <w:sz w:val="22"/>
          <w:szCs w:val="22"/>
        </w:rPr>
        <w:t xml:space="preserve"> pontok együtt: ingatlan].</w:t>
      </w:r>
    </w:p>
    <w:p w:rsidR="00976CBB" w:rsidRPr="00A74938" w:rsidRDefault="00976CBB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976CBB" w:rsidRP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Az előterjesztéshez mellékelem </w:t>
      </w:r>
      <w:r w:rsidR="00976CBB" w:rsidRPr="00A74938">
        <w:rPr>
          <w:rFonts w:ascii="Century Gothic" w:hAnsi="Century Gothic"/>
        </w:rPr>
        <w:t xml:space="preserve">Balatonberény település közterületeinek </w:t>
      </w:r>
      <w:r w:rsidR="008E3665" w:rsidRPr="00A74938">
        <w:rPr>
          <w:rFonts w:ascii="Century Gothic" w:hAnsi="Century Gothic"/>
        </w:rPr>
        <w:t xml:space="preserve">jelenleg hatályos listáját. </w:t>
      </w: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8E3665" w:rsidRP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</w:t>
      </w:r>
      <w:r w:rsidR="008E3665" w:rsidRPr="00A74938">
        <w:rPr>
          <w:rFonts w:ascii="Century Gothic" w:hAnsi="Century Gothic"/>
        </w:rPr>
        <w:t xml:space="preserve">zártkertben levő ingatlanokat </w:t>
      </w:r>
      <w:proofErr w:type="gramStart"/>
      <w:r w:rsidR="008E3665" w:rsidRPr="00A74938">
        <w:rPr>
          <w:rFonts w:ascii="Century Gothic" w:hAnsi="Century Gothic"/>
        </w:rPr>
        <w:t xml:space="preserve">a  </w:t>
      </w:r>
      <w:r>
        <w:rPr>
          <w:rFonts w:ascii="Century Gothic" w:hAnsi="Century Gothic"/>
        </w:rPr>
        <w:t>„</w:t>
      </w:r>
      <w:proofErr w:type="gramEnd"/>
      <w:r w:rsidR="008E3665" w:rsidRPr="00A74938">
        <w:rPr>
          <w:rFonts w:ascii="Century Gothic" w:hAnsi="Century Gothic"/>
        </w:rPr>
        <w:t>Szőlőhegy</w:t>
      </w:r>
      <w:r>
        <w:rPr>
          <w:rFonts w:ascii="Century Gothic" w:hAnsi="Century Gothic"/>
        </w:rPr>
        <w:t xml:space="preserve">” elnevezéssel látta el a képviselő-testület. </w:t>
      </w: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>A külterületi un. nullával kezdődő helyrajzi számú ingatlanok esetében javaslom a „Külterület” elnevezést.</w:t>
      </w: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 xml:space="preserve">A közterületek elnevezéséről és a házszámos szabályairól szóló 10/2014.(VIII.29.) önkormányzati rendelet 3.§ (1) bekezdés értelmében a közterületek nevének megállapítása és megváltoztatás a Képviselő-testület hatáskörébe tartozik, és a megállapításától számított 10 éven belül nem lehet megváltoztatni. </w:t>
      </w: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>A külterületi ingatlanokon – nem jellemzően – de létesültek, létesülhetnek ol</w:t>
      </w:r>
      <w:r w:rsidR="00A74938">
        <w:rPr>
          <w:rFonts w:ascii="Century Gothic" w:hAnsi="Century Gothic"/>
        </w:rPr>
        <w:t>yan épületek, melyben lakcímet kívánnak létesíteni</w:t>
      </w:r>
      <w:r w:rsidRPr="00A74938">
        <w:rPr>
          <w:rFonts w:ascii="Century Gothic" w:hAnsi="Century Gothic"/>
        </w:rPr>
        <w:t>. Az elmúlt időszakban egy tulajdonos részéről volt igény ilyen jellegű bejelentkezésr</w:t>
      </w:r>
      <w:r w:rsidR="00A74938">
        <w:rPr>
          <w:rFonts w:ascii="Century Gothic" w:hAnsi="Century Gothic"/>
        </w:rPr>
        <w:t xml:space="preserve">e. A </w:t>
      </w:r>
      <w:r w:rsidRPr="00A74938">
        <w:rPr>
          <w:rFonts w:ascii="Century Gothic" w:hAnsi="Century Gothic"/>
        </w:rPr>
        <w:t xml:space="preserve">jövőt illetően is célszerű </w:t>
      </w:r>
      <w:r w:rsidR="00A74938">
        <w:rPr>
          <w:rFonts w:ascii="Century Gothic" w:hAnsi="Century Gothic"/>
        </w:rPr>
        <w:t>az elnevezés</w:t>
      </w:r>
      <w:r w:rsidRPr="00A74938">
        <w:rPr>
          <w:rFonts w:ascii="Century Gothic" w:hAnsi="Century Gothic"/>
        </w:rPr>
        <w:t xml:space="preserve"> és a </w:t>
      </w:r>
      <w:proofErr w:type="spellStart"/>
      <w:r w:rsidR="00A74938">
        <w:rPr>
          <w:rFonts w:ascii="Century Gothic" w:hAnsi="Century Gothic"/>
        </w:rPr>
        <w:t>KCR-ben</w:t>
      </w:r>
      <w:proofErr w:type="spellEnd"/>
      <w:r w:rsidR="00A74938">
        <w:rPr>
          <w:rFonts w:ascii="Century Gothic" w:hAnsi="Century Gothic"/>
        </w:rPr>
        <w:t xml:space="preserve"> való  feltüntetése</w:t>
      </w:r>
      <w:bookmarkStart w:id="0" w:name="_GoBack"/>
      <w:bookmarkEnd w:id="0"/>
      <w:r w:rsidRPr="00A74938">
        <w:rPr>
          <w:rFonts w:ascii="Century Gothic" w:hAnsi="Century Gothic"/>
        </w:rPr>
        <w:t xml:space="preserve">. </w:t>
      </w: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8E3665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A74938" w:rsidRP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  <w:b/>
        </w:rPr>
      </w:pPr>
      <w:r w:rsidRPr="00A74938">
        <w:rPr>
          <w:rFonts w:ascii="Century Gothic" w:hAnsi="Century Gothic"/>
          <w:b/>
        </w:rPr>
        <w:t>Határozati javaslat:</w:t>
      </w:r>
    </w:p>
    <w:p w:rsidR="008E3665" w:rsidRPr="00A74938" w:rsidRDefault="008E3665" w:rsidP="00A74938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>Balatonberény Község Önkormányzat Képviselő-testülete a közigazgatási területén lévő külterületi ingatlanok tekintetében 2021. szeptember 1. napjától „Külterület’ elnevezést állapítja meg.</w:t>
      </w: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>Határidő: 2021. szeptember 1.</w:t>
      </w: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>Felelős: Mestyán Valéria címzetes főjegyző</w:t>
      </w: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8E3665" w:rsidRPr="00A74938" w:rsidRDefault="008E3665" w:rsidP="00A74938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 xml:space="preserve">A képviselő-testület felkéri a jegyzőt, hogy a változást a települési címnyilvántartáson vezesse át, és hirdetmény közzétételével tájékoztassa a lakosságot. </w:t>
      </w: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 xml:space="preserve">Határidő: 2021. </w:t>
      </w:r>
      <w:r w:rsidR="00A74938" w:rsidRPr="00A74938">
        <w:rPr>
          <w:rFonts w:ascii="Century Gothic" w:hAnsi="Century Gothic"/>
        </w:rPr>
        <w:t>szeptember 15.</w:t>
      </w:r>
    </w:p>
    <w:p w:rsid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>Felelős: Mestyán Valéria címzetes főjegyző</w:t>
      </w:r>
    </w:p>
    <w:p w:rsid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Balatonkeresztúr, 2021. 08. 17.</w:t>
      </w:r>
    </w:p>
    <w:p w:rsid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A74938" w:rsidRDefault="00A74938" w:rsidP="00A74938">
      <w:pPr>
        <w:pStyle w:val="Listaszerbekezds"/>
        <w:spacing w:after="0" w:line="240" w:lineRule="auto"/>
        <w:ind w:left="0"/>
        <w:jc w:val="right"/>
        <w:rPr>
          <w:rFonts w:ascii="Century Gothic" w:hAnsi="Century Gothic"/>
        </w:rPr>
      </w:pPr>
    </w:p>
    <w:p w:rsidR="00A74938" w:rsidRDefault="00A74938" w:rsidP="00A74938">
      <w:pPr>
        <w:pStyle w:val="Listaszerbekezds"/>
        <w:spacing w:after="0" w:line="240" w:lineRule="auto"/>
        <w:ind w:left="0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Mestyán Valéria</w:t>
      </w:r>
    </w:p>
    <w:p w:rsidR="00A74938" w:rsidRPr="00A74938" w:rsidRDefault="00A74938" w:rsidP="00A74938">
      <w:pPr>
        <w:pStyle w:val="Listaszerbekezds"/>
        <w:spacing w:after="0" w:line="240" w:lineRule="auto"/>
        <w:ind w:left="0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címzetes</w:t>
      </w:r>
      <w:r w:rsidR="00FE2CD1">
        <w:rPr>
          <w:rFonts w:ascii="Century Gothic" w:hAnsi="Century Gothic"/>
        </w:rPr>
        <w:t xml:space="preserve"> főjegyz</w:t>
      </w:r>
      <w:r>
        <w:rPr>
          <w:rFonts w:ascii="Century Gothic" w:hAnsi="Century Gothic"/>
        </w:rPr>
        <w:t>ő</w:t>
      </w:r>
    </w:p>
    <w:p w:rsidR="00A74938" w:rsidRPr="00A74938" w:rsidRDefault="00A74938" w:rsidP="00A74938">
      <w:pPr>
        <w:pStyle w:val="Listaszerbekezds"/>
        <w:spacing w:after="0" w:line="240" w:lineRule="auto"/>
        <w:ind w:left="0"/>
        <w:jc w:val="right"/>
        <w:rPr>
          <w:rFonts w:ascii="Century Gothic" w:hAnsi="Century Gothic"/>
        </w:rPr>
      </w:pP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sectPr w:rsidR="008E3665" w:rsidRPr="00A74938" w:rsidSect="001C6A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D2798"/>
    <w:multiLevelType w:val="hybridMultilevel"/>
    <w:tmpl w:val="26BEC444"/>
    <w:lvl w:ilvl="0" w:tplc="A964FAB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65D76"/>
    <w:multiLevelType w:val="hybridMultilevel"/>
    <w:tmpl w:val="AB648988"/>
    <w:lvl w:ilvl="0" w:tplc="8A263712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76CBB"/>
    <w:rsid w:val="001C6A09"/>
    <w:rsid w:val="008332C6"/>
    <w:rsid w:val="008E3665"/>
    <w:rsid w:val="00976CBB"/>
    <w:rsid w:val="00A74938"/>
    <w:rsid w:val="00FE2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6CBB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qFormat/>
    <w:rsid w:val="00976CBB"/>
    <w:pPr>
      <w:widowControl w:val="0"/>
      <w:suppressAutoHyphens w:val="0"/>
      <w:spacing w:after="0" w:line="240" w:lineRule="auto"/>
      <w:outlineLvl w:val="1"/>
    </w:pPr>
    <w:rPr>
      <w:rFonts w:ascii="Tahoma" w:eastAsia="Tahoma" w:hAnsi="Tahoma"/>
      <w:b/>
      <w:bCs/>
      <w:lang w:val="en-US" w:eastAsia="en-US"/>
    </w:rPr>
  </w:style>
  <w:style w:type="paragraph" w:styleId="Listaszerbekezds">
    <w:name w:val="List Paragraph"/>
    <w:basedOn w:val="Norml"/>
    <w:uiPriority w:val="34"/>
    <w:qFormat/>
    <w:rsid w:val="00976CBB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976CB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76C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1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jt.hu/jogszabaly/1992-66-00-0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413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2</cp:revision>
  <dcterms:created xsi:type="dcterms:W3CDTF">2021-08-17T04:40:00Z</dcterms:created>
  <dcterms:modified xsi:type="dcterms:W3CDTF">2021-08-17T07:17:00Z</dcterms:modified>
</cp:coreProperties>
</file>