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DE4" w:rsidRDefault="00960DE4" w:rsidP="00960DE4">
      <w:pPr>
        <w:tabs>
          <w:tab w:val="left" w:pos="142"/>
          <w:tab w:val="left" w:pos="284"/>
        </w:tabs>
        <w:jc w:val="center"/>
        <w:rPr>
          <w:rFonts w:ascii="Century Gothic" w:hAnsi="Century Gothic" w:cs="Arial"/>
          <w:color w:val="000000"/>
        </w:rPr>
      </w:pPr>
      <w:r>
        <w:rPr>
          <w:noProof/>
          <w:lang w:eastAsia="hu-HU"/>
        </w:rPr>
        <w:drawing>
          <wp:inline distT="0" distB="0" distL="0" distR="0" wp14:anchorId="2280B996" wp14:editId="5B6C5ACB">
            <wp:extent cx="854075" cy="983615"/>
            <wp:effectExtent l="0" t="0" r="3175" b="6985"/>
            <wp:docPr id="1" name="Kép 7" descr="C:\Users\Win7\Desktop\Documents\Közös hivatal létrehozása\Balatonbereny_265.jpg"/>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pic:nvPicPr>
                  <pic:blipFill>
                    <a:blip r:embed="rId7" cstate="print"/>
                    <a:srcRect/>
                    <a:stretch>
                      <a:fillRect/>
                    </a:stretch>
                  </pic:blipFill>
                  <pic:spPr bwMode="auto">
                    <a:xfrm>
                      <a:off x="0" y="0"/>
                      <a:ext cx="854075" cy="983615"/>
                    </a:xfrm>
                    <a:prstGeom prst="rect">
                      <a:avLst/>
                    </a:prstGeom>
                    <a:noFill/>
                    <a:ln w="9525">
                      <a:noFill/>
                      <a:miter lim="800000"/>
                      <a:headEnd/>
                      <a:tailEnd/>
                    </a:ln>
                  </pic:spPr>
                </pic:pic>
              </a:graphicData>
            </a:graphic>
          </wp:inline>
        </w:drawing>
      </w:r>
    </w:p>
    <w:p w:rsidR="00960DE4" w:rsidRDefault="00960DE4" w:rsidP="00960DE4">
      <w:pPr>
        <w:tabs>
          <w:tab w:val="left" w:pos="142"/>
          <w:tab w:val="left" w:pos="284"/>
        </w:tabs>
        <w:jc w:val="center"/>
        <w:rPr>
          <w:rFonts w:ascii="Century Gothic" w:hAnsi="Century Gothic" w:cs="Arial"/>
          <w:color w:val="000000"/>
        </w:rPr>
      </w:pPr>
    </w:p>
    <w:p w:rsidR="00960DE4" w:rsidRDefault="00960DE4" w:rsidP="00960DE4">
      <w:pPr>
        <w:tabs>
          <w:tab w:val="left" w:pos="142"/>
          <w:tab w:val="left" w:pos="284"/>
        </w:tabs>
        <w:jc w:val="center"/>
        <w:rPr>
          <w:rFonts w:ascii="Century Gothic" w:hAnsi="Century Gothic" w:cs="Arial"/>
          <w:color w:val="000000"/>
        </w:rPr>
      </w:pPr>
    </w:p>
    <w:p w:rsidR="00960DE4" w:rsidRPr="00960DE4" w:rsidRDefault="00960DE4" w:rsidP="00960DE4">
      <w:pPr>
        <w:tabs>
          <w:tab w:val="left" w:pos="142"/>
          <w:tab w:val="left" w:pos="284"/>
        </w:tabs>
        <w:jc w:val="center"/>
        <w:rPr>
          <w:rFonts w:ascii="Berlin Sans FB Demi" w:hAnsi="Berlin Sans FB Demi" w:cs="Arial"/>
          <w:color w:val="000000"/>
          <w:sz w:val="36"/>
          <w:szCs w:val="36"/>
        </w:rPr>
      </w:pPr>
      <w:r w:rsidRPr="00960DE4">
        <w:rPr>
          <w:rFonts w:ascii="Berlin Sans FB Demi" w:hAnsi="Berlin Sans FB Demi" w:cs="Arial"/>
          <w:color w:val="000000"/>
          <w:sz w:val="36"/>
          <w:szCs w:val="36"/>
        </w:rPr>
        <w:t>Tájékoztató Balatonberény Község Önkormányzat Képvisel</w:t>
      </w:r>
      <w:r w:rsidRPr="00960DE4">
        <w:rPr>
          <w:rFonts w:ascii="Calibri" w:hAnsi="Calibri" w:cs="Calibri"/>
          <w:color w:val="000000"/>
          <w:sz w:val="36"/>
          <w:szCs w:val="36"/>
        </w:rPr>
        <w:t>ő</w:t>
      </w:r>
      <w:r w:rsidRPr="00960DE4">
        <w:rPr>
          <w:rFonts w:ascii="Berlin Sans FB Demi" w:hAnsi="Berlin Sans FB Demi" w:cs="Arial"/>
          <w:color w:val="000000"/>
          <w:sz w:val="36"/>
          <w:szCs w:val="36"/>
        </w:rPr>
        <w:t>-test</w:t>
      </w:r>
      <w:r w:rsidRPr="00960DE4">
        <w:rPr>
          <w:rFonts w:ascii="Berlin Sans FB Demi" w:hAnsi="Berlin Sans FB Demi" w:cs="Berlin Sans FB Demi"/>
          <w:color w:val="000000"/>
          <w:sz w:val="36"/>
          <w:szCs w:val="36"/>
        </w:rPr>
        <w:t>ü</w:t>
      </w:r>
      <w:r w:rsidRPr="00960DE4">
        <w:rPr>
          <w:rFonts w:ascii="Berlin Sans FB Demi" w:hAnsi="Berlin Sans FB Demi" w:cs="Arial"/>
          <w:color w:val="000000"/>
          <w:sz w:val="36"/>
          <w:szCs w:val="36"/>
        </w:rPr>
        <w:t>let</w:t>
      </w:r>
      <w:r w:rsidRPr="00960DE4">
        <w:rPr>
          <w:rFonts w:ascii="Berlin Sans FB Demi" w:hAnsi="Berlin Sans FB Demi" w:cs="Berlin Sans FB Demi"/>
          <w:color w:val="000000"/>
          <w:sz w:val="36"/>
          <w:szCs w:val="36"/>
        </w:rPr>
        <w:t>é</w:t>
      </w:r>
      <w:r w:rsidRPr="00960DE4">
        <w:rPr>
          <w:rFonts w:ascii="Berlin Sans FB Demi" w:hAnsi="Berlin Sans FB Demi" w:cs="Arial"/>
          <w:color w:val="000000"/>
          <w:sz w:val="36"/>
          <w:szCs w:val="36"/>
        </w:rPr>
        <w:t>nek</w:t>
      </w:r>
    </w:p>
    <w:p w:rsidR="00960DE4" w:rsidRPr="00960DE4" w:rsidRDefault="00960DE4" w:rsidP="00960DE4">
      <w:pPr>
        <w:tabs>
          <w:tab w:val="left" w:pos="142"/>
          <w:tab w:val="left" w:pos="284"/>
        </w:tabs>
        <w:jc w:val="center"/>
        <w:rPr>
          <w:rFonts w:ascii="Berlin Sans FB Demi" w:hAnsi="Berlin Sans FB Demi" w:cs="Arial"/>
          <w:color w:val="000000"/>
          <w:sz w:val="36"/>
          <w:szCs w:val="36"/>
        </w:rPr>
      </w:pPr>
      <w:r w:rsidRPr="00960DE4">
        <w:rPr>
          <w:rFonts w:ascii="Berlin Sans FB Demi" w:hAnsi="Berlin Sans FB Demi" w:cs="Arial"/>
          <w:color w:val="000000"/>
          <w:sz w:val="36"/>
          <w:szCs w:val="36"/>
        </w:rPr>
        <w:t>2022. július 12-én tartandó alakuló ülésére</w:t>
      </w:r>
    </w:p>
    <w:p w:rsidR="00960DE4" w:rsidRPr="00960DE4" w:rsidRDefault="00960DE4" w:rsidP="00960DE4">
      <w:pPr>
        <w:tabs>
          <w:tab w:val="left" w:pos="142"/>
          <w:tab w:val="left" w:pos="284"/>
        </w:tabs>
        <w:jc w:val="center"/>
        <w:rPr>
          <w:rFonts w:ascii="Berlin Sans FB Demi" w:hAnsi="Berlin Sans FB Demi" w:cs="Arial"/>
          <w:color w:val="000000"/>
          <w:sz w:val="36"/>
          <w:szCs w:val="36"/>
        </w:rPr>
      </w:pPr>
    </w:p>
    <w:p w:rsidR="00960DE4" w:rsidRPr="00960DE4" w:rsidRDefault="00960DE4" w:rsidP="00960DE4">
      <w:pPr>
        <w:tabs>
          <w:tab w:val="left" w:pos="142"/>
          <w:tab w:val="left" w:pos="284"/>
        </w:tabs>
        <w:jc w:val="center"/>
        <w:rPr>
          <w:rFonts w:ascii="Berlin Sans FB Demi" w:hAnsi="Berlin Sans FB Demi" w:cs="Arial"/>
          <w:color w:val="000000"/>
          <w:sz w:val="36"/>
          <w:szCs w:val="36"/>
        </w:rPr>
      </w:pPr>
    </w:p>
    <w:p w:rsidR="00960DE4" w:rsidRPr="00960DE4" w:rsidRDefault="00A87FBB" w:rsidP="00960DE4">
      <w:pPr>
        <w:tabs>
          <w:tab w:val="left" w:pos="142"/>
          <w:tab w:val="left" w:pos="284"/>
        </w:tabs>
        <w:jc w:val="center"/>
        <w:rPr>
          <w:rFonts w:ascii="Berlin Sans FB Demi" w:hAnsi="Berlin Sans FB Demi" w:cs="Arial"/>
          <w:color w:val="000000"/>
          <w:sz w:val="36"/>
          <w:szCs w:val="36"/>
        </w:rPr>
      </w:pPr>
      <w:r>
        <w:rPr>
          <w:rFonts w:ascii="Berlin Sans FB Demi" w:hAnsi="Berlin Sans FB Demi" w:cs="Arial"/>
          <w:color w:val="000000"/>
          <w:sz w:val="36"/>
          <w:szCs w:val="36"/>
        </w:rPr>
        <w:t xml:space="preserve">Tárgy: </w:t>
      </w:r>
      <w:bookmarkStart w:id="0" w:name="_GoBack"/>
      <w:bookmarkEnd w:id="0"/>
      <w:r w:rsidR="00960DE4" w:rsidRPr="00960DE4">
        <w:rPr>
          <w:rFonts w:ascii="Berlin Sans FB Demi" w:hAnsi="Berlin Sans FB Demi" w:cs="Arial"/>
          <w:b/>
          <w:sz w:val="36"/>
          <w:szCs w:val="36"/>
        </w:rPr>
        <w:t>Tájékoztatások a képvisel</w:t>
      </w:r>
      <w:r w:rsidR="00960DE4" w:rsidRPr="00960DE4">
        <w:rPr>
          <w:rFonts w:ascii="Calibri" w:hAnsi="Calibri" w:cs="Calibri"/>
          <w:b/>
          <w:sz w:val="36"/>
          <w:szCs w:val="36"/>
        </w:rPr>
        <w:t>ő</w:t>
      </w:r>
      <w:r w:rsidR="00960DE4" w:rsidRPr="00960DE4">
        <w:rPr>
          <w:rFonts w:ascii="Berlin Sans FB Demi" w:hAnsi="Berlin Sans FB Demi" w:cs="Arial"/>
          <w:b/>
          <w:sz w:val="36"/>
          <w:szCs w:val="36"/>
        </w:rPr>
        <w:t>i tiszts</w:t>
      </w:r>
      <w:r w:rsidR="00960DE4" w:rsidRPr="00960DE4">
        <w:rPr>
          <w:rFonts w:ascii="Berlin Sans FB Demi" w:hAnsi="Berlin Sans FB Demi" w:cs="Berlin Sans FB Demi"/>
          <w:b/>
          <w:sz w:val="36"/>
          <w:szCs w:val="36"/>
        </w:rPr>
        <w:t>é</w:t>
      </w:r>
      <w:r w:rsidR="00960DE4" w:rsidRPr="00960DE4">
        <w:rPr>
          <w:rFonts w:ascii="Berlin Sans FB Demi" w:hAnsi="Berlin Sans FB Demi" w:cs="Arial"/>
          <w:b/>
          <w:sz w:val="36"/>
          <w:szCs w:val="36"/>
        </w:rPr>
        <w:t>ggel kapcsolatban</w:t>
      </w:r>
    </w:p>
    <w:p w:rsidR="00960DE4" w:rsidRPr="00960DE4" w:rsidRDefault="00960DE4" w:rsidP="00960DE4">
      <w:pPr>
        <w:widowControl/>
        <w:tabs>
          <w:tab w:val="left" w:pos="142"/>
          <w:tab w:val="left" w:pos="284"/>
        </w:tabs>
        <w:suppressAutoHyphens w:val="0"/>
        <w:jc w:val="center"/>
        <w:rPr>
          <w:rFonts w:ascii="Berlin Sans FB Demi" w:hAnsi="Berlin Sans FB Demi" w:cs="Arial"/>
          <w:sz w:val="36"/>
          <w:szCs w:val="36"/>
        </w:rPr>
      </w:pPr>
    </w:p>
    <w:p w:rsidR="00960DE4" w:rsidRPr="00960DE4" w:rsidRDefault="00960DE4" w:rsidP="00960DE4">
      <w:pPr>
        <w:widowControl/>
        <w:tabs>
          <w:tab w:val="left" w:pos="142"/>
          <w:tab w:val="left" w:pos="284"/>
        </w:tabs>
        <w:suppressAutoHyphens w:val="0"/>
        <w:jc w:val="center"/>
        <w:rPr>
          <w:rFonts w:ascii="Berlin Sans FB Demi" w:hAnsi="Berlin Sans FB Demi" w:cs="Arial"/>
          <w:sz w:val="36"/>
          <w:szCs w:val="36"/>
        </w:rPr>
      </w:pPr>
      <w:r w:rsidRPr="00960DE4">
        <w:rPr>
          <w:rFonts w:ascii="Berlin Sans FB Demi" w:hAnsi="Berlin Sans FB Demi" w:cs="Arial"/>
          <w:sz w:val="36"/>
          <w:szCs w:val="36"/>
        </w:rPr>
        <w:t>El</w:t>
      </w:r>
      <w:r w:rsidRPr="00960DE4">
        <w:rPr>
          <w:rFonts w:ascii="Calibri" w:hAnsi="Calibri" w:cs="Calibri"/>
          <w:sz w:val="36"/>
          <w:szCs w:val="36"/>
        </w:rPr>
        <w:t>ő</w:t>
      </w:r>
      <w:r w:rsidRPr="00960DE4">
        <w:rPr>
          <w:rFonts w:ascii="Berlin Sans FB Demi" w:hAnsi="Berlin Sans FB Demi" w:cs="Arial"/>
          <w:sz w:val="36"/>
          <w:szCs w:val="36"/>
        </w:rPr>
        <w:t>ad</w:t>
      </w:r>
      <w:r w:rsidRPr="00960DE4">
        <w:rPr>
          <w:rFonts w:ascii="Berlin Sans FB Demi" w:hAnsi="Berlin Sans FB Demi" w:cs="Berlin Sans FB Demi"/>
          <w:sz w:val="36"/>
          <w:szCs w:val="36"/>
        </w:rPr>
        <w:t>ó</w:t>
      </w:r>
      <w:r w:rsidRPr="00960DE4">
        <w:rPr>
          <w:rFonts w:ascii="Berlin Sans FB Demi" w:hAnsi="Berlin Sans FB Demi" w:cs="Arial"/>
          <w:sz w:val="36"/>
          <w:szCs w:val="36"/>
        </w:rPr>
        <w:t>: Mesty</w:t>
      </w:r>
      <w:r w:rsidRPr="00960DE4">
        <w:rPr>
          <w:rFonts w:ascii="Berlin Sans FB Demi" w:hAnsi="Berlin Sans FB Demi" w:cs="Berlin Sans FB Demi"/>
          <w:sz w:val="36"/>
          <w:szCs w:val="36"/>
        </w:rPr>
        <w:t>á</w:t>
      </w:r>
      <w:r w:rsidRPr="00960DE4">
        <w:rPr>
          <w:rFonts w:ascii="Berlin Sans FB Demi" w:hAnsi="Berlin Sans FB Demi" w:cs="Arial"/>
          <w:sz w:val="36"/>
          <w:szCs w:val="36"/>
        </w:rPr>
        <w:t>n Val</w:t>
      </w:r>
      <w:r w:rsidRPr="00960DE4">
        <w:rPr>
          <w:rFonts w:ascii="Berlin Sans FB Demi" w:hAnsi="Berlin Sans FB Demi" w:cs="Berlin Sans FB Demi"/>
          <w:sz w:val="36"/>
          <w:szCs w:val="36"/>
        </w:rPr>
        <w:t>é</w:t>
      </w:r>
      <w:r w:rsidRPr="00960DE4">
        <w:rPr>
          <w:rFonts w:ascii="Berlin Sans FB Demi" w:hAnsi="Berlin Sans FB Demi" w:cs="Arial"/>
          <w:sz w:val="36"/>
          <w:szCs w:val="36"/>
        </w:rPr>
        <w:t>ria c</w:t>
      </w:r>
      <w:r w:rsidRPr="00960DE4">
        <w:rPr>
          <w:rFonts w:ascii="Berlin Sans FB Demi" w:hAnsi="Berlin Sans FB Demi" w:cs="Berlin Sans FB Demi"/>
          <w:sz w:val="36"/>
          <w:szCs w:val="36"/>
        </w:rPr>
        <w:t>í</w:t>
      </w:r>
      <w:r w:rsidRPr="00960DE4">
        <w:rPr>
          <w:rFonts w:ascii="Berlin Sans FB Demi" w:hAnsi="Berlin Sans FB Demi" w:cs="Arial"/>
          <w:sz w:val="36"/>
          <w:szCs w:val="36"/>
        </w:rPr>
        <w:t>mzetes f</w:t>
      </w:r>
      <w:r w:rsidRPr="00960DE4">
        <w:rPr>
          <w:rFonts w:ascii="Calibri" w:hAnsi="Calibri" w:cs="Calibri"/>
          <w:sz w:val="36"/>
          <w:szCs w:val="36"/>
        </w:rPr>
        <w:t>ő</w:t>
      </w:r>
      <w:r w:rsidRPr="00960DE4">
        <w:rPr>
          <w:rFonts w:ascii="Berlin Sans FB Demi" w:hAnsi="Berlin Sans FB Demi" w:cs="Arial"/>
          <w:sz w:val="36"/>
          <w:szCs w:val="36"/>
        </w:rPr>
        <w:t>jegyz</w:t>
      </w:r>
      <w:r w:rsidRPr="00960DE4">
        <w:rPr>
          <w:rFonts w:ascii="Calibri" w:hAnsi="Calibri" w:cs="Calibri"/>
          <w:sz w:val="36"/>
          <w:szCs w:val="36"/>
        </w:rPr>
        <w:t>ő</w:t>
      </w:r>
    </w:p>
    <w:p w:rsidR="00960DE4" w:rsidRDefault="00960DE4" w:rsidP="00960DE4">
      <w:pPr>
        <w:tabs>
          <w:tab w:val="left" w:pos="142"/>
          <w:tab w:val="left" w:pos="284"/>
        </w:tabs>
        <w:suppressAutoHyphens w:val="0"/>
        <w:overflowPunct w:val="0"/>
        <w:autoSpaceDE w:val="0"/>
        <w:autoSpaceDN w:val="0"/>
        <w:adjustRightInd w:val="0"/>
        <w:jc w:val="center"/>
        <w:textAlignment w:val="baseline"/>
        <w:rPr>
          <w:rFonts w:ascii="Berlin Sans FB Demi" w:hAnsi="Berlin Sans FB Demi" w:cs="Arial"/>
          <w:b/>
          <w:sz w:val="36"/>
          <w:szCs w:val="36"/>
        </w:rPr>
      </w:pPr>
    </w:p>
    <w:p w:rsidR="00960DE4" w:rsidRPr="00960DE4" w:rsidRDefault="00960DE4" w:rsidP="00960DE4">
      <w:pPr>
        <w:tabs>
          <w:tab w:val="left" w:pos="142"/>
          <w:tab w:val="left" w:pos="284"/>
        </w:tabs>
        <w:suppressAutoHyphens w:val="0"/>
        <w:overflowPunct w:val="0"/>
        <w:autoSpaceDE w:val="0"/>
        <w:autoSpaceDN w:val="0"/>
        <w:adjustRightInd w:val="0"/>
        <w:jc w:val="center"/>
        <w:textAlignment w:val="baseline"/>
        <w:rPr>
          <w:rFonts w:ascii="Berlin Sans FB Demi" w:hAnsi="Berlin Sans FB Demi" w:cs="Arial"/>
          <w:b/>
          <w:sz w:val="36"/>
          <w:szCs w:val="36"/>
        </w:rPr>
      </w:pPr>
    </w:p>
    <w:p w:rsidR="00960DE4" w:rsidRPr="00960DE4" w:rsidRDefault="00960DE4" w:rsidP="00960DE4">
      <w:pPr>
        <w:pStyle w:val="Listaszerbekezds"/>
        <w:numPr>
          <w:ilvl w:val="0"/>
          <w:numId w:val="1"/>
        </w:numPr>
        <w:tabs>
          <w:tab w:val="left" w:pos="142"/>
          <w:tab w:val="left" w:pos="284"/>
        </w:tabs>
        <w:suppressAutoHyphens w:val="0"/>
        <w:overflowPunct w:val="0"/>
        <w:autoSpaceDE w:val="0"/>
        <w:autoSpaceDN w:val="0"/>
        <w:adjustRightInd w:val="0"/>
        <w:textAlignment w:val="baseline"/>
        <w:rPr>
          <w:rFonts w:ascii="Century Gothic" w:hAnsi="Century Gothic" w:cs="Arial"/>
          <w:b/>
          <w:highlight w:val="green"/>
        </w:rPr>
      </w:pPr>
      <w:r w:rsidRPr="00960DE4">
        <w:rPr>
          <w:rFonts w:ascii="Century Gothic" w:hAnsi="Century Gothic" w:cs="Arial"/>
          <w:b/>
          <w:highlight w:val="green"/>
        </w:rPr>
        <w:t>Vagyonnyilatkozattal kapcsolatos tájékoztatás</w:t>
      </w:r>
    </w:p>
    <w:p w:rsidR="00960DE4" w:rsidRPr="00960DE4" w:rsidRDefault="00960DE4" w:rsidP="00960DE4">
      <w:pPr>
        <w:pStyle w:val="Szvegtrzs"/>
        <w:spacing w:line="276" w:lineRule="auto"/>
        <w:rPr>
          <w:rFonts w:ascii="Century Gothic" w:hAnsi="Century Gothic" w:cs="Arial"/>
          <w:b/>
          <w:szCs w:val="24"/>
        </w:rPr>
      </w:pPr>
    </w:p>
    <w:p w:rsidR="00960DE4" w:rsidRPr="0073472E" w:rsidRDefault="00960DE4" w:rsidP="0073472E">
      <w:pPr>
        <w:pStyle w:val="Szvegtrzs"/>
        <w:spacing w:line="276" w:lineRule="auto"/>
        <w:rPr>
          <w:rFonts w:ascii="Century Gothic" w:hAnsi="Century Gothic" w:cs="Arial"/>
          <w:b/>
          <w:bCs/>
          <w:szCs w:val="24"/>
        </w:rPr>
      </w:pPr>
      <w:r w:rsidRPr="00960DE4">
        <w:rPr>
          <w:rFonts w:ascii="Century Gothic" w:hAnsi="Century Gothic" w:cs="Arial"/>
          <w:b/>
          <w:szCs w:val="24"/>
        </w:rPr>
        <w:t>Irányadó jogszabályok:</w:t>
      </w:r>
    </w:p>
    <w:p w:rsidR="00960DE4" w:rsidRPr="00960DE4" w:rsidRDefault="00960DE4" w:rsidP="00960DE4">
      <w:pPr>
        <w:widowControl/>
        <w:numPr>
          <w:ilvl w:val="0"/>
          <w:numId w:val="2"/>
        </w:numPr>
        <w:tabs>
          <w:tab w:val="clear" w:pos="720"/>
          <w:tab w:val="num" w:pos="567"/>
        </w:tabs>
        <w:suppressAutoHyphens w:val="0"/>
        <w:spacing w:line="276" w:lineRule="auto"/>
        <w:ind w:left="567" w:hanging="283"/>
        <w:jc w:val="both"/>
        <w:rPr>
          <w:rFonts w:ascii="Century Gothic" w:hAnsi="Century Gothic" w:cs="Arial"/>
        </w:rPr>
      </w:pPr>
      <w:r w:rsidRPr="00960DE4">
        <w:rPr>
          <w:rFonts w:ascii="Century Gothic" w:hAnsi="Century Gothic" w:cs="Arial"/>
        </w:rPr>
        <w:t xml:space="preserve">Magyarország helyi önkormányzatairól szóló 2011. évi CLXXXIX. törvény (a továbbiakban: </w:t>
      </w:r>
      <w:proofErr w:type="spellStart"/>
      <w:r w:rsidRPr="00960DE4">
        <w:rPr>
          <w:rFonts w:ascii="Century Gothic" w:hAnsi="Century Gothic" w:cs="Arial"/>
        </w:rPr>
        <w:t>Mötv</w:t>
      </w:r>
      <w:proofErr w:type="spellEnd"/>
      <w:r w:rsidRPr="00960DE4">
        <w:rPr>
          <w:rFonts w:ascii="Century Gothic" w:hAnsi="Century Gothic" w:cs="Arial"/>
        </w:rPr>
        <w:t>.)</w:t>
      </w:r>
    </w:p>
    <w:p w:rsidR="00960DE4" w:rsidRPr="00960DE4" w:rsidRDefault="00960DE4" w:rsidP="00960DE4">
      <w:pPr>
        <w:widowControl/>
        <w:numPr>
          <w:ilvl w:val="0"/>
          <w:numId w:val="2"/>
        </w:numPr>
        <w:tabs>
          <w:tab w:val="clear" w:pos="720"/>
          <w:tab w:val="num" w:pos="567"/>
        </w:tabs>
        <w:suppressAutoHyphens w:val="0"/>
        <w:spacing w:line="276" w:lineRule="auto"/>
        <w:ind w:left="567" w:hanging="283"/>
        <w:jc w:val="both"/>
        <w:rPr>
          <w:rFonts w:ascii="Century Gothic" w:hAnsi="Century Gothic" w:cs="Arial"/>
        </w:rPr>
      </w:pPr>
      <w:r w:rsidRPr="00960DE4">
        <w:rPr>
          <w:rFonts w:ascii="Century Gothic" w:hAnsi="Century Gothic" w:cs="Arial"/>
        </w:rPr>
        <w:t xml:space="preserve">Az egyes vagyonnyilatkozat-tételi kötelezettségekről szóló 2007. évi CLII. törvény (a továbbiakban: </w:t>
      </w:r>
      <w:proofErr w:type="spellStart"/>
      <w:r w:rsidRPr="00960DE4">
        <w:rPr>
          <w:rFonts w:ascii="Century Gothic" w:hAnsi="Century Gothic" w:cs="Arial"/>
        </w:rPr>
        <w:t>Vnytv</w:t>
      </w:r>
      <w:proofErr w:type="spellEnd"/>
      <w:r w:rsidRPr="00960DE4">
        <w:rPr>
          <w:rFonts w:ascii="Century Gothic" w:hAnsi="Century Gothic" w:cs="Arial"/>
        </w:rPr>
        <w:t>.)</w:t>
      </w:r>
    </w:p>
    <w:p w:rsidR="00960DE4" w:rsidRPr="00960DE4" w:rsidRDefault="00960DE4" w:rsidP="00960DE4">
      <w:pPr>
        <w:widowControl/>
        <w:numPr>
          <w:ilvl w:val="0"/>
          <w:numId w:val="2"/>
        </w:numPr>
        <w:tabs>
          <w:tab w:val="clear" w:pos="720"/>
          <w:tab w:val="num" w:pos="567"/>
        </w:tabs>
        <w:suppressAutoHyphens w:val="0"/>
        <w:spacing w:line="276" w:lineRule="auto"/>
        <w:ind w:left="567" w:hanging="283"/>
        <w:jc w:val="both"/>
        <w:rPr>
          <w:rFonts w:ascii="Century Gothic" w:hAnsi="Century Gothic" w:cs="Arial"/>
        </w:rPr>
      </w:pPr>
      <w:r w:rsidRPr="00960DE4">
        <w:rPr>
          <w:rFonts w:ascii="Century Gothic" w:hAnsi="Century Gothic" w:cs="Arial"/>
        </w:rPr>
        <w:t xml:space="preserve">Az </w:t>
      </w:r>
      <w:proofErr w:type="gramStart"/>
      <w:r w:rsidRPr="00960DE4">
        <w:rPr>
          <w:rFonts w:ascii="Century Gothic" w:hAnsi="Century Gothic" w:cs="Arial"/>
        </w:rPr>
        <w:t>információs</w:t>
      </w:r>
      <w:proofErr w:type="gramEnd"/>
      <w:r w:rsidRPr="00960DE4">
        <w:rPr>
          <w:rFonts w:ascii="Century Gothic" w:hAnsi="Century Gothic" w:cs="Arial"/>
        </w:rPr>
        <w:t xml:space="preserve"> önrendelkezési jogról és az információszabadságról szóló 2011. évi CXII. törvény (a továbbiakban: </w:t>
      </w:r>
      <w:proofErr w:type="spellStart"/>
      <w:r w:rsidRPr="00960DE4">
        <w:rPr>
          <w:rFonts w:ascii="Century Gothic" w:hAnsi="Century Gothic" w:cs="Arial"/>
        </w:rPr>
        <w:t>Infotv</w:t>
      </w:r>
      <w:proofErr w:type="spellEnd"/>
      <w:r w:rsidRPr="00960DE4">
        <w:rPr>
          <w:rFonts w:ascii="Century Gothic" w:hAnsi="Century Gothic" w:cs="Arial"/>
        </w:rPr>
        <w:t>.)</w:t>
      </w:r>
    </w:p>
    <w:p w:rsidR="00960DE4" w:rsidRPr="00960DE4" w:rsidRDefault="00960DE4" w:rsidP="00960DE4">
      <w:pPr>
        <w:tabs>
          <w:tab w:val="left" w:pos="142"/>
          <w:tab w:val="left" w:pos="284"/>
        </w:tabs>
        <w:suppressAutoHyphens w:val="0"/>
        <w:overflowPunct w:val="0"/>
        <w:autoSpaceDE w:val="0"/>
        <w:autoSpaceDN w:val="0"/>
        <w:adjustRightInd w:val="0"/>
        <w:textAlignment w:val="baseline"/>
        <w:rPr>
          <w:rFonts w:ascii="Century Gothic" w:hAnsi="Century Gothic" w:cs="Arial"/>
          <w:b/>
        </w:rPr>
      </w:pPr>
    </w:p>
    <w:p w:rsidR="00960DE4" w:rsidRPr="00960DE4" w:rsidRDefault="00960DE4" w:rsidP="00960DE4">
      <w:pPr>
        <w:spacing w:line="276" w:lineRule="auto"/>
        <w:jc w:val="center"/>
        <w:rPr>
          <w:rFonts w:ascii="Century Gothic" w:hAnsi="Century Gothic" w:cs="Arial"/>
          <w:b/>
        </w:rPr>
      </w:pPr>
      <w:r w:rsidRPr="00960DE4">
        <w:rPr>
          <w:rFonts w:ascii="Century Gothic" w:hAnsi="Century Gothic" w:cs="Arial"/>
          <w:b/>
        </w:rPr>
        <w:t>Ki köteles vagyonnyilatkozatot tenni?</w:t>
      </w:r>
    </w:p>
    <w:p w:rsidR="00960DE4" w:rsidRPr="00960DE4" w:rsidRDefault="00960DE4" w:rsidP="00960DE4">
      <w:pPr>
        <w:spacing w:line="276" w:lineRule="auto"/>
        <w:rPr>
          <w:rFonts w:ascii="Century Gothic" w:hAnsi="Century Gothic" w:cs="Arial"/>
          <w:b/>
        </w:rPr>
      </w:pPr>
    </w:p>
    <w:p w:rsidR="00960DE4" w:rsidRPr="00960DE4" w:rsidRDefault="00960DE4" w:rsidP="00960DE4">
      <w:pPr>
        <w:spacing w:after="60" w:line="276" w:lineRule="auto"/>
        <w:rPr>
          <w:rFonts w:ascii="Century Gothic" w:hAnsi="Century Gothic" w:cs="Arial"/>
        </w:rPr>
      </w:pPr>
      <w:r w:rsidRPr="00960DE4">
        <w:rPr>
          <w:rFonts w:ascii="Century Gothic" w:hAnsi="Century Gothic" w:cs="Arial"/>
        </w:rPr>
        <w:t>Vagyonnyilatkozat-tételi kötelezettsége van:</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b/>
        </w:rPr>
      </w:pPr>
      <w:r w:rsidRPr="00960DE4">
        <w:rPr>
          <w:rFonts w:ascii="Century Gothic" w:hAnsi="Century Gothic" w:cs="Arial"/>
          <w:b/>
        </w:rPr>
        <w:t xml:space="preserve">a képviselőknek, </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b/>
        </w:rPr>
      </w:pPr>
      <w:r w:rsidRPr="00960DE4">
        <w:rPr>
          <w:rFonts w:ascii="Century Gothic" w:hAnsi="Century Gothic" w:cs="Arial"/>
          <w:b/>
        </w:rPr>
        <w:t xml:space="preserve">a polgármesternek, </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rPr>
      </w:pPr>
      <w:r w:rsidRPr="00960DE4">
        <w:rPr>
          <w:rFonts w:ascii="Century Gothic" w:hAnsi="Century Gothic" w:cs="Arial"/>
        </w:rPr>
        <w:t xml:space="preserve">a megyei közgyűlés elnökének, </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rPr>
      </w:pPr>
      <w:r w:rsidRPr="00960DE4">
        <w:rPr>
          <w:rFonts w:ascii="Century Gothic" w:hAnsi="Century Gothic" w:cs="Arial"/>
        </w:rPr>
        <w:t>a képviselők közül választott alpolgármester/</w:t>
      </w:r>
      <w:proofErr w:type="spellStart"/>
      <w:r w:rsidRPr="00960DE4">
        <w:rPr>
          <w:rFonts w:ascii="Century Gothic" w:hAnsi="Century Gothic" w:cs="Arial"/>
        </w:rPr>
        <w:t>eknek</w:t>
      </w:r>
      <w:proofErr w:type="spellEnd"/>
      <w:r w:rsidRPr="00960DE4">
        <w:rPr>
          <w:rFonts w:ascii="Century Gothic" w:hAnsi="Century Gothic" w:cs="Arial"/>
        </w:rPr>
        <w:t xml:space="preserve">, </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rPr>
      </w:pPr>
      <w:r w:rsidRPr="00960DE4">
        <w:rPr>
          <w:rFonts w:ascii="Century Gothic" w:hAnsi="Century Gothic" w:cs="Arial"/>
        </w:rPr>
        <w:t>a megyei közgyűlés alelnöke/inek</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rPr>
      </w:pPr>
      <w:r w:rsidRPr="00960DE4">
        <w:rPr>
          <w:rFonts w:ascii="Century Gothic" w:hAnsi="Century Gothic" w:cs="Arial"/>
        </w:rPr>
        <w:t xml:space="preserve">a nem a képviselő-testület tagjaiból választott alpolgármesternek (a továbbiakban együtt: képviselő), </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iCs/>
        </w:rPr>
      </w:pPr>
      <w:r w:rsidRPr="00960DE4">
        <w:rPr>
          <w:rFonts w:ascii="Century Gothic" w:hAnsi="Century Gothic" w:cs="Arial"/>
        </w:rPr>
        <w:t xml:space="preserve">a fentiekkel közös háztartásban élő </w:t>
      </w:r>
      <w:r w:rsidRPr="00960DE4">
        <w:rPr>
          <w:rFonts w:ascii="Century Gothic" w:hAnsi="Century Gothic" w:cs="Arial"/>
          <w:iCs/>
        </w:rPr>
        <w:t>házas- vagy élettársnak, valamint gyermeknek (a továbbiakban: hozzátartozó),</w:t>
      </w:r>
    </w:p>
    <w:p w:rsidR="00960DE4" w:rsidRPr="00960DE4" w:rsidRDefault="00960DE4" w:rsidP="00960DE4">
      <w:pPr>
        <w:pStyle w:val="Listaszerbekezds"/>
        <w:widowControl/>
        <w:numPr>
          <w:ilvl w:val="0"/>
          <w:numId w:val="3"/>
        </w:numPr>
        <w:suppressAutoHyphens w:val="0"/>
        <w:spacing w:line="276" w:lineRule="auto"/>
        <w:ind w:left="567" w:hanging="283"/>
        <w:jc w:val="both"/>
        <w:rPr>
          <w:rFonts w:ascii="Century Gothic" w:hAnsi="Century Gothic" w:cs="Arial"/>
          <w:b/>
        </w:rPr>
      </w:pPr>
      <w:r w:rsidRPr="00960DE4">
        <w:rPr>
          <w:rFonts w:ascii="Century Gothic" w:hAnsi="Century Gothic" w:cs="Arial"/>
          <w:b/>
        </w:rPr>
        <w:t xml:space="preserve">a képviselő-testület bizottsága nem képviselő tagjának. </w:t>
      </w:r>
    </w:p>
    <w:p w:rsidR="00960DE4" w:rsidRPr="00960DE4" w:rsidRDefault="00960DE4" w:rsidP="00960DE4">
      <w:pPr>
        <w:tabs>
          <w:tab w:val="left" w:pos="142"/>
          <w:tab w:val="left" w:pos="284"/>
        </w:tabs>
        <w:suppressAutoHyphens w:val="0"/>
        <w:overflowPunct w:val="0"/>
        <w:autoSpaceDE w:val="0"/>
        <w:autoSpaceDN w:val="0"/>
        <w:adjustRightInd w:val="0"/>
        <w:textAlignment w:val="baseline"/>
        <w:rPr>
          <w:rFonts w:ascii="Century Gothic" w:hAnsi="Century Gothic" w:cs="Arial"/>
          <w:b/>
        </w:rPr>
      </w:pPr>
    </w:p>
    <w:p w:rsidR="00960DE4" w:rsidRPr="00960DE4" w:rsidRDefault="00960DE4" w:rsidP="00960DE4">
      <w:pPr>
        <w:tabs>
          <w:tab w:val="left" w:pos="142"/>
          <w:tab w:val="left" w:pos="284"/>
        </w:tabs>
        <w:jc w:val="both"/>
        <w:rPr>
          <w:rFonts w:ascii="Century Gothic" w:hAnsi="Century Gothic" w:cs="Arial"/>
          <w:b/>
        </w:rPr>
      </w:pPr>
    </w:p>
    <w:p w:rsidR="00960DE4" w:rsidRPr="00960DE4" w:rsidRDefault="00960DE4" w:rsidP="00960DE4">
      <w:pPr>
        <w:pStyle w:val="Default"/>
        <w:jc w:val="both"/>
        <w:rPr>
          <w:rFonts w:ascii="Century Gothic" w:hAnsi="Century Gothic" w:cs="Times New Roman"/>
        </w:rPr>
      </w:pPr>
      <w:r w:rsidRPr="00960DE4">
        <w:rPr>
          <w:rFonts w:ascii="Century Gothic" w:hAnsi="Century Gothic" w:cs="Times New Roman"/>
        </w:rPr>
        <w:t xml:space="preserve">A közélet tisztaságának biztosítását és a </w:t>
      </w:r>
      <w:proofErr w:type="gramStart"/>
      <w:r w:rsidRPr="00960DE4">
        <w:rPr>
          <w:rFonts w:ascii="Century Gothic" w:hAnsi="Century Gothic" w:cs="Times New Roman"/>
        </w:rPr>
        <w:t>korrupció</w:t>
      </w:r>
      <w:proofErr w:type="gramEnd"/>
      <w:r w:rsidRPr="00960DE4">
        <w:rPr>
          <w:rFonts w:ascii="Century Gothic" w:hAnsi="Century Gothic" w:cs="Times New Roman"/>
        </w:rPr>
        <w:t xml:space="preserve"> megelőzését szolgálja a vagyonnyilatkozat-tételi kötelezettség, mely érinti az önkormányzati</w:t>
      </w:r>
      <w:r w:rsidR="003F1F9F">
        <w:rPr>
          <w:rFonts w:ascii="Century Gothic" w:hAnsi="Century Gothic" w:cs="Times New Roman"/>
        </w:rPr>
        <w:t xml:space="preserve"> képviselőt, (</w:t>
      </w:r>
      <w:proofErr w:type="spellStart"/>
      <w:r w:rsidR="003F1F9F">
        <w:rPr>
          <w:rFonts w:ascii="Century Gothic" w:hAnsi="Century Gothic" w:cs="Times New Roman"/>
        </w:rPr>
        <w:t>al</w:t>
      </w:r>
      <w:proofErr w:type="spellEnd"/>
      <w:r w:rsidR="003F1F9F">
        <w:rPr>
          <w:rFonts w:ascii="Century Gothic" w:hAnsi="Century Gothic" w:cs="Times New Roman"/>
        </w:rPr>
        <w:t>)polgármestert és a külső bizottsági tagokat.</w:t>
      </w:r>
    </w:p>
    <w:p w:rsidR="00960DE4" w:rsidRPr="00960DE4" w:rsidRDefault="00960DE4" w:rsidP="00960DE4">
      <w:pPr>
        <w:pStyle w:val="Default"/>
        <w:jc w:val="both"/>
        <w:rPr>
          <w:rFonts w:ascii="Century Gothic" w:hAnsi="Century Gothic" w:cs="Times New Roman"/>
        </w:rPr>
      </w:pPr>
      <w:r w:rsidRPr="00960DE4">
        <w:rPr>
          <w:rFonts w:ascii="Century Gothic" w:hAnsi="Century Gothic" w:cs="Times New Roman"/>
        </w:rPr>
        <w:t xml:space="preserve">Az </w:t>
      </w:r>
      <w:proofErr w:type="spellStart"/>
      <w:r w:rsidRPr="00960DE4">
        <w:rPr>
          <w:rFonts w:ascii="Century Gothic" w:hAnsi="Century Gothic" w:cs="Times New Roman"/>
        </w:rPr>
        <w:t>Mötv</w:t>
      </w:r>
      <w:proofErr w:type="spellEnd"/>
      <w:r w:rsidRPr="00960DE4">
        <w:rPr>
          <w:rFonts w:ascii="Century Gothic" w:hAnsi="Century Gothic" w:cs="Times New Roman"/>
        </w:rPr>
        <w:t xml:space="preserve">. 39. §-a tartalmazza a vagyonnyilatkozat-tételi eljárás szabályait. Az önkormányzati képviselő (polgármester, alpolgármester) megválasztásától, majd ezt követően minden év január 1-jétől számított harminc napon belül az </w:t>
      </w:r>
      <w:proofErr w:type="spellStart"/>
      <w:r w:rsidRPr="00960DE4">
        <w:rPr>
          <w:rFonts w:ascii="Century Gothic" w:hAnsi="Century Gothic" w:cs="Times New Roman"/>
        </w:rPr>
        <w:t>Mötv</w:t>
      </w:r>
      <w:proofErr w:type="spellEnd"/>
      <w:r w:rsidRPr="00960DE4">
        <w:rPr>
          <w:rFonts w:ascii="Century Gothic" w:hAnsi="Century Gothic" w:cs="Times New Roman"/>
        </w:rPr>
        <w:t xml:space="preserve">. 2. melléklet szerinti vagyonnyilatkozatot köteles tenni. A vagyonnyilatkozat-tételre kötelezett saját nyilatkozatához csatolni köteles a vele közös háztartásban élő házas- vagy élettársának, valamint gyermekének vagyonnyilatkozatát. </w:t>
      </w:r>
    </w:p>
    <w:p w:rsidR="00960DE4" w:rsidRPr="00960DE4" w:rsidRDefault="00960DE4" w:rsidP="00960DE4">
      <w:pPr>
        <w:pStyle w:val="Default"/>
        <w:jc w:val="both"/>
        <w:rPr>
          <w:rFonts w:ascii="Century Gothic" w:hAnsi="Century Gothic" w:cs="Times New Roman"/>
        </w:rPr>
      </w:pPr>
    </w:p>
    <w:p w:rsidR="00960DE4" w:rsidRPr="00960DE4" w:rsidRDefault="00960DE4" w:rsidP="00960DE4">
      <w:pPr>
        <w:pStyle w:val="Default"/>
        <w:jc w:val="both"/>
        <w:rPr>
          <w:rFonts w:ascii="Century Gothic" w:hAnsi="Century Gothic" w:cs="Times New Roman"/>
          <w:b/>
        </w:rPr>
      </w:pPr>
      <w:r w:rsidRPr="00960DE4">
        <w:rPr>
          <w:rFonts w:ascii="Century Gothic" w:hAnsi="Century Gothic" w:cs="Times New Roman"/>
          <w:b/>
        </w:rPr>
        <w:t>A vagyonnyilatkozattéte</w:t>
      </w:r>
      <w:r w:rsidR="007617BA">
        <w:rPr>
          <w:rFonts w:ascii="Century Gothic" w:hAnsi="Century Gothic" w:cs="Times New Roman"/>
          <w:b/>
        </w:rPr>
        <w:t xml:space="preserve">lhez szükséges nyomtatványokat </w:t>
      </w:r>
      <w:r w:rsidRPr="00960DE4">
        <w:rPr>
          <w:rFonts w:ascii="Century Gothic" w:hAnsi="Century Gothic" w:cs="Times New Roman"/>
          <w:b/>
        </w:rPr>
        <w:t>a megadott e-mail</w:t>
      </w:r>
      <w:r w:rsidR="007617BA">
        <w:rPr>
          <w:rFonts w:ascii="Century Gothic" w:hAnsi="Century Gothic" w:cs="Times New Roman"/>
          <w:b/>
        </w:rPr>
        <w:t xml:space="preserve"> </w:t>
      </w:r>
      <w:r w:rsidRPr="00960DE4">
        <w:rPr>
          <w:rFonts w:ascii="Century Gothic" w:hAnsi="Century Gothic" w:cs="Times New Roman"/>
          <w:b/>
        </w:rPr>
        <w:t xml:space="preserve">címekre, elektronikus úton juttatom el a képviselők, külső bizottsági </w:t>
      </w:r>
      <w:proofErr w:type="gramStart"/>
      <w:r w:rsidRPr="00960DE4">
        <w:rPr>
          <w:rFonts w:ascii="Century Gothic" w:hAnsi="Century Gothic" w:cs="Times New Roman"/>
          <w:b/>
        </w:rPr>
        <w:t>tagok  részére</w:t>
      </w:r>
      <w:proofErr w:type="gramEnd"/>
      <w:r w:rsidRPr="00960DE4">
        <w:rPr>
          <w:rFonts w:ascii="Century Gothic" w:hAnsi="Century Gothic" w:cs="Times New Roman"/>
          <w:b/>
        </w:rPr>
        <w:t>.</w:t>
      </w:r>
    </w:p>
    <w:p w:rsidR="00960DE4" w:rsidRPr="00960DE4" w:rsidRDefault="00960DE4" w:rsidP="00960DE4">
      <w:pPr>
        <w:pStyle w:val="Default"/>
        <w:jc w:val="both"/>
        <w:rPr>
          <w:rFonts w:ascii="Century Gothic" w:hAnsi="Century Gothic" w:cs="Times New Roman"/>
          <w:b/>
        </w:rPr>
      </w:pPr>
    </w:p>
    <w:p w:rsidR="00960DE4" w:rsidRPr="00960DE4" w:rsidRDefault="00960DE4" w:rsidP="00960DE4">
      <w:pPr>
        <w:tabs>
          <w:tab w:val="left" w:pos="142"/>
          <w:tab w:val="left" w:pos="284"/>
        </w:tabs>
        <w:rPr>
          <w:rFonts w:ascii="Century Gothic" w:hAnsi="Century Gothic" w:cs="Arial"/>
          <w:b/>
        </w:rPr>
      </w:pPr>
    </w:p>
    <w:p w:rsidR="00960DE4" w:rsidRPr="00960DE4" w:rsidRDefault="00960DE4" w:rsidP="00960DE4">
      <w:pPr>
        <w:tabs>
          <w:tab w:val="left" w:pos="142"/>
          <w:tab w:val="left" w:pos="284"/>
        </w:tabs>
        <w:rPr>
          <w:rFonts w:ascii="Century Gothic" w:hAnsi="Century Gothic" w:cs="Arial"/>
          <w:b/>
        </w:rPr>
      </w:pPr>
      <w:r w:rsidRPr="00960DE4">
        <w:rPr>
          <w:rFonts w:ascii="Century Gothic" w:hAnsi="Century Gothic" w:cs="Arial"/>
          <w:b/>
          <w:highlight w:val="green"/>
        </w:rPr>
        <w:t>Leadási határidő: 2022. július 25.</w:t>
      </w:r>
      <w:r w:rsidRPr="00960DE4">
        <w:rPr>
          <w:rFonts w:ascii="Century Gothic" w:hAnsi="Century Gothic" w:cs="Arial"/>
          <w:b/>
        </w:rPr>
        <w:t xml:space="preserve">  </w:t>
      </w:r>
    </w:p>
    <w:p w:rsidR="00960DE4" w:rsidRPr="00960DE4" w:rsidRDefault="00960DE4" w:rsidP="00960DE4">
      <w:pPr>
        <w:tabs>
          <w:tab w:val="left" w:pos="142"/>
          <w:tab w:val="left" w:pos="284"/>
        </w:tabs>
        <w:rPr>
          <w:rFonts w:ascii="Century Gothic" w:hAnsi="Century Gothic" w:cs="Arial"/>
          <w:b/>
        </w:rPr>
      </w:pPr>
    </w:p>
    <w:p w:rsidR="00960DE4" w:rsidRPr="00960DE4" w:rsidRDefault="00960DE4" w:rsidP="00960DE4">
      <w:pPr>
        <w:spacing w:line="276" w:lineRule="auto"/>
        <w:jc w:val="center"/>
        <w:rPr>
          <w:rFonts w:ascii="Century Gothic" w:hAnsi="Century Gothic" w:cs="Arial"/>
          <w:b/>
        </w:rPr>
      </w:pPr>
      <w:r w:rsidRPr="00960DE4">
        <w:rPr>
          <w:rFonts w:ascii="Century Gothic" w:hAnsi="Century Gothic" w:cs="Arial"/>
          <w:b/>
        </w:rPr>
        <w:t>A hozzátartozó vagyonnyilatkozat tételi kötelezettsége</w:t>
      </w:r>
    </w:p>
    <w:p w:rsidR="00960DE4" w:rsidRPr="00960DE4" w:rsidRDefault="00960DE4" w:rsidP="00960DE4">
      <w:pPr>
        <w:spacing w:line="276" w:lineRule="auto"/>
        <w:rPr>
          <w:rFonts w:ascii="Century Gothic" w:hAnsi="Century Gothic" w:cs="Arial"/>
        </w:rPr>
      </w:pPr>
    </w:p>
    <w:p w:rsidR="00960DE4" w:rsidRPr="00960DE4" w:rsidRDefault="00960DE4" w:rsidP="00960DE4">
      <w:pPr>
        <w:spacing w:line="276" w:lineRule="auto"/>
        <w:jc w:val="both"/>
        <w:rPr>
          <w:rFonts w:ascii="Century Gothic" w:hAnsi="Century Gothic" w:cs="Arial"/>
          <w:iCs/>
        </w:rPr>
      </w:pPr>
      <w:r w:rsidRPr="00960DE4">
        <w:rPr>
          <w:rFonts w:ascii="Century Gothic" w:hAnsi="Century Gothic" w:cs="Arial"/>
          <w:iCs/>
        </w:rPr>
        <w:t xml:space="preserve">A képviselő a </w:t>
      </w:r>
      <w:r w:rsidRPr="00960DE4">
        <w:rPr>
          <w:rFonts w:ascii="Century Gothic" w:hAnsi="Century Gothic" w:cs="Arial"/>
          <w:b/>
          <w:iCs/>
        </w:rPr>
        <w:t>vagyonnyilatkozatához köteles csatolni a vele</w:t>
      </w:r>
      <w:r w:rsidRPr="00960DE4">
        <w:rPr>
          <w:rFonts w:ascii="Century Gothic" w:hAnsi="Century Gothic" w:cs="Arial"/>
          <w:iCs/>
        </w:rPr>
        <w:t xml:space="preserve"> </w:t>
      </w:r>
      <w:r w:rsidRPr="00960DE4">
        <w:rPr>
          <w:rFonts w:ascii="Century Gothic" w:hAnsi="Century Gothic" w:cs="Arial"/>
          <w:b/>
          <w:iCs/>
        </w:rPr>
        <w:t>közös háztartásban élő</w:t>
      </w:r>
      <w:r w:rsidRPr="00960DE4">
        <w:rPr>
          <w:rFonts w:ascii="Century Gothic" w:hAnsi="Century Gothic" w:cs="Arial"/>
          <w:iCs/>
        </w:rPr>
        <w:t xml:space="preserve"> </w:t>
      </w:r>
      <w:r w:rsidRPr="00960DE4">
        <w:rPr>
          <w:rFonts w:ascii="Century Gothic" w:hAnsi="Century Gothic" w:cs="Arial"/>
          <w:b/>
          <w:iCs/>
        </w:rPr>
        <w:t>hozzátartozók vagyonnyilatkozatát is</w:t>
      </w:r>
      <w:r w:rsidRPr="00960DE4">
        <w:rPr>
          <w:rFonts w:ascii="Century Gothic" w:hAnsi="Century Gothic" w:cs="Arial"/>
          <w:iCs/>
        </w:rPr>
        <w:t xml:space="preserve">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(1)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 xml:space="preserve"> A képviselő felelőssége és kötelezettsége tehát, hogy a saját vagyonnyilatkozatán kívül valamennyi vagyonnyilatkozat-tételre kötelezett hozzátartozójának vagyonnyilatkozata is leadásra kerüljön. Kiskorú gyermek nevében a vagyonnyilatkozatot törvényes képviselője teszi meg. </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center"/>
        <w:rPr>
          <w:rFonts w:ascii="Century Gothic" w:hAnsi="Century Gothic" w:cs="Arial"/>
          <w:b/>
          <w:iCs/>
        </w:rPr>
      </w:pPr>
      <w:r w:rsidRPr="00960DE4">
        <w:rPr>
          <w:rFonts w:ascii="Century Gothic" w:hAnsi="Century Gothic" w:cs="Arial"/>
          <w:b/>
          <w:iCs/>
        </w:rPr>
        <w:t>A vagyonnyilatkozat-tételi kötelezettség elmulasztásának következményei</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Amennyiben </w:t>
      </w:r>
      <w:r w:rsidRPr="00960DE4">
        <w:rPr>
          <w:rFonts w:ascii="Century Gothic" w:hAnsi="Century Gothic" w:cs="Arial"/>
          <w:b/>
          <w:iCs/>
        </w:rPr>
        <w:t>a képviselő</w:t>
      </w:r>
      <w:r w:rsidRPr="00960DE4">
        <w:rPr>
          <w:rFonts w:ascii="Century Gothic" w:hAnsi="Century Gothic" w:cs="Arial"/>
          <w:iCs/>
        </w:rPr>
        <w:t xml:space="preserve"> vagyonnyilatkozat-tételi kötelezettségét </w:t>
      </w:r>
      <w:r w:rsidRPr="00960DE4">
        <w:rPr>
          <w:rFonts w:ascii="Century Gothic" w:hAnsi="Century Gothic" w:cs="Arial"/>
          <w:b/>
          <w:iCs/>
        </w:rPr>
        <w:t>elmulasztja</w:t>
      </w:r>
      <w:r w:rsidRPr="00960DE4">
        <w:rPr>
          <w:rFonts w:ascii="Century Gothic" w:hAnsi="Century Gothic" w:cs="Arial"/>
          <w:iCs/>
        </w:rPr>
        <w:t xml:space="preserve"> – annak benyújtásáig – a </w:t>
      </w:r>
      <w:r w:rsidRPr="00960DE4">
        <w:rPr>
          <w:rFonts w:ascii="Century Gothic" w:hAnsi="Century Gothic" w:cs="Arial"/>
          <w:b/>
          <w:iCs/>
        </w:rPr>
        <w:t>képviselői jogait nem gyakorolhatja,</w:t>
      </w:r>
      <w:r w:rsidRPr="00960DE4">
        <w:rPr>
          <w:rFonts w:ascii="Century Gothic" w:hAnsi="Century Gothic" w:cs="Arial"/>
          <w:iCs/>
        </w:rPr>
        <w:t xml:space="preserve"> </w:t>
      </w:r>
      <w:r w:rsidRPr="00960DE4">
        <w:rPr>
          <w:rFonts w:ascii="Century Gothic" w:hAnsi="Century Gothic" w:cs="Arial"/>
          <w:b/>
          <w:iCs/>
        </w:rPr>
        <w:t>tiszteletdíjban, természetbeni juttatásban és költségtérítésben nem részesülhet</w:t>
      </w:r>
      <w:r w:rsidRPr="00960DE4">
        <w:rPr>
          <w:rFonts w:ascii="Century Gothic" w:hAnsi="Century Gothic" w:cs="Arial"/>
          <w:iCs/>
        </w:rPr>
        <w:t xml:space="preserve">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(2)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 xml:space="preserve"> </w:t>
      </w:r>
    </w:p>
    <w:p w:rsidR="00960DE4" w:rsidRDefault="00960DE4" w:rsidP="00960DE4">
      <w:pPr>
        <w:autoSpaceDE w:val="0"/>
        <w:autoSpaceDN w:val="0"/>
        <w:adjustRightInd w:val="0"/>
        <w:spacing w:line="276" w:lineRule="auto"/>
        <w:rPr>
          <w:rFonts w:ascii="Century Gothic" w:hAnsi="Century Gothic" w:cs="Arial"/>
        </w:rPr>
      </w:pPr>
    </w:p>
    <w:p w:rsidR="00960DE4" w:rsidRPr="00960DE4" w:rsidRDefault="00960DE4" w:rsidP="00960DE4">
      <w:pPr>
        <w:autoSpaceDE w:val="0"/>
        <w:autoSpaceDN w:val="0"/>
        <w:adjustRightInd w:val="0"/>
        <w:spacing w:line="276" w:lineRule="auto"/>
        <w:rPr>
          <w:rFonts w:ascii="Century Gothic" w:hAnsi="Century Gothic" w:cs="Arial"/>
        </w:rPr>
      </w:pPr>
    </w:p>
    <w:p w:rsidR="00960DE4" w:rsidRPr="00960DE4" w:rsidRDefault="00960DE4" w:rsidP="00960DE4">
      <w:pPr>
        <w:pStyle w:val="NormlWeb"/>
        <w:spacing w:before="0" w:beforeAutospacing="0" w:after="60" w:afterAutospacing="0" w:line="276" w:lineRule="auto"/>
        <w:jc w:val="both"/>
        <w:rPr>
          <w:rFonts w:ascii="Century Gothic" w:hAnsi="Century Gothic" w:cs="Arial"/>
        </w:rPr>
      </w:pPr>
      <w:r w:rsidRPr="00960DE4">
        <w:rPr>
          <w:rFonts w:ascii="Century Gothic" w:hAnsi="Century Gothic" w:cs="Arial"/>
        </w:rPr>
        <w:t xml:space="preserve">Az </w:t>
      </w:r>
      <w:proofErr w:type="spellStart"/>
      <w:r w:rsidRPr="00960DE4">
        <w:rPr>
          <w:rFonts w:ascii="Century Gothic" w:hAnsi="Century Gothic" w:cs="Arial"/>
        </w:rPr>
        <w:t>Mötv</w:t>
      </w:r>
      <w:proofErr w:type="spellEnd"/>
      <w:r w:rsidRPr="00960DE4">
        <w:rPr>
          <w:rFonts w:ascii="Century Gothic" w:hAnsi="Century Gothic" w:cs="Arial"/>
        </w:rPr>
        <w:t xml:space="preserve">. </w:t>
      </w:r>
      <w:r w:rsidRPr="00960DE4">
        <w:rPr>
          <w:rFonts w:ascii="Century Gothic" w:hAnsi="Century Gothic" w:cs="Arial"/>
          <w:bCs/>
        </w:rPr>
        <w:t xml:space="preserve">32. § </w:t>
      </w:r>
      <w:r w:rsidRPr="00960DE4">
        <w:rPr>
          <w:rFonts w:ascii="Century Gothic" w:hAnsi="Century Gothic" w:cs="Arial"/>
        </w:rPr>
        <w:t>(2) bekezdése szerint az önkormányzati képviselő:</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t>a képviselő-testület ülésén – a szervezeti és működési szabályzatban meghatározott módon – kezdeményezheti rendelet megalkotását vagy határozat meghozatalát;</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t>a képviselő-testület ülésén a polgármestertől (alpolgármestertől), a jegyzőtől, a bizottság elnökétől önkormányzati ügyekben felvilágosítást kérhet, amelyre az ülésen – vagy legkésőbb harminc napon belül írásban – érdemi választ kell adni;</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lastRenderedPageBreak/>
        <w:t>kérésére az írásban is benyújtott hozzászólását a jegyzőkönyvhöz kell mellékelni, vagy kérésére a véleményét rögzíteni kell a jegyzőkönyvben;</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t>tanácskozási joggal részt vehet a képviselő-testület bármely bizottságának nyilvános vagy zárt ülésén. Javasolhatja a bizottság elnökének a bizottság feladatkörébe tartozó ügy megtárgyalását, amelyet a bizottság legközelebbi ülése elé kell terjeszteni és tárgyalására az önkormányzati képviselőt meg kell hívni. Kezdeményezheti, hogy a képviselő-testület vizsgálja felül bizottságának, a polgármesternek, a részönkormányzat testületének, a jegyzőnek – a képviselő-testület által átruházott – önkormányzati ügyben hozott döntését;</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t>megbízás alapján képviselheti a képviselő-testületet;</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t>a polgármestertől igényelheti a képviselői munkájához szükséges tájékoztatást. Közérdekű ügyben kezdeményezheti a polgármester intézkedését, amelyre annak harminc napon belül érdemi választ kell adni;</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rPr>
      </w:pPr>
      <w:r w:rsidRPr="00960DE4">
        <w:rPr>
          <w:rFonts w:ascii="Century Gothic" w:hAnsi="Century Gothic" w:cs="Arial"/>
        </w:rPr>
        <w:t>a testületi munkában való részvételhez szükséges időtartam alatt a munkahelyén felmentést élvez a munkavégzés alól. Az emiatt kiesett jövedelmét a képviselő-testület téríti meg, melynek alapján az önkormányzati képviselő társadalombiztosítási ellátásra is jogosult. A képviselő-testület átalányt is megállapíthat;</w:t>
      </w:r>
    </w:p>
    <w:p w:rsidR="00960DE4" w:rsidRPr="00960DE4" w:rsidRDefault="00960DE4" w:rsidP="00960DE4">
      <w:pPr>
        <w:pStyle w:val="NormlWeb"/>
        <w:numPr>
          <w:ilvl w:val="0"/>
          <w:numId w:val="7"/>
        </w:numPr>
        <w:spacing w:before="0" w:beforeAutospacing="0" w:after="60" w:afterAutospacing="0" w:line="276" w:lineRule="auto"/>
        <w:ind w:left="567" w:hanging="283"/>
        <w:jc w:val="both"/>
        <w:rPr>
          <w:rFonts w:ascii="Century Gothic" w:hAnsi="Century Gothic" w:cs="Arial"/>
          <w:i/>
        </w:rPr>
      </w:pPr>
      <w:r w:rsidRPr="00960DE4">
        <w:rPr>
          <w:rFonts w:ascii="Century Gothic" w:hAnsi="Century Gothic" w:cs="Arial"/>
        </w:rPr>
        <w:t xml:space="preserve">a képviselő-testület és a képviselő-testület bizottságának ülésén a magyar jelnyelvet vagy az általa választott </w:t>
      </w:r>
      <w:proofErr w:type="gramStart"/>
      <w:r w:rsidRPr="00960DE4">
        <w:rPr>
          <w:rFonts w:ascii="Century Gothic" w:hAnsi="Century Gothic" w:cs="Arial"/>
        </w:rPr>
        <w:t>speciális</w:t>
      </w:r>
      <w:proofErr w:type="gramEnd"/>
      <w:r w:rsidRPr="00960DE4">
        <w:rPr>
          <w:rFonts w:ascii="Century Gothic" w:hAnsi="Century Gothic" w:cs="Arial"/>
        </w:rPr>
        <w:t xml:space="preserve"> kommunikációs rendszert használhatja. A magyar jelnyelv, valamint a választott </w:t>
      </w:r>
      <w:proofErr w:type="gramStart"/>
      <w:r w:rsidRPr="00960DE4">
        <w:rPr>
          <w:rFonts w:ascii="Century Gothic" w:hAnsi="Century Gothic" w:cs="Arial"/>
        </w:rPr>
        <w:t>speciális</w:t>
      </w:r>
      <w:proofErr w:type="gramEnd"/>
      <w:r w:rsidRPr="00960DE4">
        <w:rPr>
          <w:rFonts w:ascii="Century Gothic" w:hAnsi="Century Gothic" w:cs="Arial"/>
        </w:rPr>
        <w:t xml:space="preserve"> kommunikációs rendszer használatának valamennyi költségét az önkormányzat biztosítja</w:t>
      </w:r>
      <w:r w:rsidRPr="00960DE4">
        <w:rPr>
          <w:rFonts w:ascii="Century Gothic" w:hAnsi="Century Gothic" w:cs="Arial"/>
          <w:i/>
        </w:rPr>
        <w:t>;</w:t>
      </w:r>
    </w:p>
    <w:p w:rsidR="00960DE4" w:rsidRPr="00960DE4" w:rsidRDefault="00960DE4" w:rsidP="00960DE4">
      <w:pPr>
        <w:autoSpaceDE w:val="0"/>
        <w:autoSpaceDN w:val="0"/>
        <w:adjustRightInd w:val="0"/>
        <w:spacing w:line="276" w:lineRule="auto"/>
        <w:jc w:val="both"/>
        <w:rPr>
          <w:rFonts w:ascii="Century Gothic" w:hAnsi="Century Gothic" w:cs="Arial"/>
          <w:b/>
          <w:iCs/>
        </w:rPr>
      </w:pPr>
      <w:r w:rsidRPr="00960DE4">
        <w:rPr>
          <w:rFonts w:ascii="Century Gothic" w:hAnsi="Century Gothic" w:cs="Arial"/>
        </w:rPr>
        <w:t xml:space="preserve">Ha a képviselő </w:t>
      </w:r>
      <w:r w:rsidRPr="00960DE4">
        <w:rPr>
          <w:rFonts w:ascii="Century Gothic" w:hAnsi="Century Gothic" w:cs="Arial"/>
          <w:b/>
        </w:rPr>
        <w:t>nem nyújtja be vagyonnyilatkozatát, fenti jogaival nem élhet</w:t>
      </w:r>
      <w:r w:rsidRPr="00960DE4">
        <w:rPr>
          <w:rFonts w:ascii="Century Gothic" w:hAnsi="Century Gothic" w:cs="Arial"/>
          <w:b/>
          <w:iCs/>
        </w:rPr>
        <w:t xml:space="preserve">, </w:t>
      </w:r>
      <w:r w:rsidRPr="00960DE4">
        <w:rPr>
          <w:rFonts w:ascii="Century Gothic" w:hAnsi="Century Gothic" w:cs="Arial"/>
          <w:iCs/>
        </w:rPr>
        <w:t xml:space="preserve">tiszteletdíjban, természetbeni juttatásban és költségtérítésben </w:t>
      </w:r>
      <w:r w:rsidRPr="00960DE4">
        <w:rPr>
          <w:rFonts w:ascii="Century Gothic" w:hAnsi="Century Gothic" w:cs="Arial"/>
          <w:b/>
          <w:iCs/>
        </w:rPr>
        <w:t xml:space="preserve">nem részesülhet. </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Default="00960DE4" w:rsidP="00960DE4">
      <w:pPr>
        <w:autoSpaceDE w:val="0"/>
        <w:autoSpaceDN w:val="0"/>
        <w:adjustRightInd w:val="0"/>
        <w:spacing w:line="276" w:lineRule="auto"/>
        <w:jc w:val="both"/>
        <w:rPr>
          <w:rFonts w:ascii="Century Gothic" w:hAnsi="Century Gothic" w:cs="Arial"/>
        </w:rPr>
      </w:pPr>
      <w:r w:rsidRPr="00960DE4">
        <w:rPr>
          <w:rFonts w:ascii="Century Gothic" w:hAnsi="Century Gothic" w:cs="Arial"/>
          <w:iCs/>
        </w:rPr>
        <w:t xml:space="preserve">A vagyonnyilatkozat-tételi kötelezettség teljesítésének </w:t>
      </w:r>
      <w:r w:rsidRPr="00960DE4">
        <w:rPr>
          <w:rFonts w:ascii="Century Gothic" w:hAnsi="Century Gothic" w:cs="Arial"/>
          <w:b/>
          <w:iCs/>
        </w:rPr>
        <w:t>elmulasztása vagy megtagadása esetén</w:t>
      </w:r>
      <w:r w:rsidRPr="00960DE4">
        <w:rPr>
          <w:rFonts w:ascii="Century Gothic" w:hAnsi="Century Gothic" w:cs="Arial"/>
          <w:iCs/>
        </w:rPr>
        <w:t xml:space="preserve"> </w:t>
      </w:r>
      <w:r w:rsidRPr="00960DE4">
        <w:rPr>
          <w:rFonts w:ascii="Century Gothic" w:hAnsi="Century Gothic" w:cs="Arial"/>
          <w:b/>
          <w:iCs/>
        </w:rPr>
        <w:t>a képviselő</w:t>
      </w:r>
      <w:r w:rsidRPr="00960DE4">
        <w:rPr>
          <w:rFonts w:ascii="Century Gothic" w:hAnsi="Century Gothic" w:cs="Arial"/>
          <w:iCs/>
        </w:rPr>
        <w:t xml:space="preserve"> </w:t>
      </w:r>
      <w:r w:rsidRPr="00960DE4">
        <w:rPr>
          <w:rFonts w:ascii="Century Gothic" w:hAnsi="Century Gothic" w:cs="Arial"/>
          <w:b/>
          <w:iCs/>
        </w:rPr>
        <w:t xml:space="preserve">megbízatása nem szűnik meg a törvény erejénél fogva, </w:t>
      </w:r>
      <w:r w:rsidRPr="00960DE4">
        <w:rPr>
          <w:rFonts w:ascii="Century Gothic" w:hAnsi="Century Gothic" w:cs="Arial"/>
          <w:iCs/>
        </w:rPr>
        <w:t xml:space="preserve">azonban </w:t>
      </w:r>
      <w:r w:rsidRPr="00960DE4">
        <w:rPr>
          <w:rFonts w:ascii="Century Gothic" w:hAnsi="Century Gothic" w:cs="Arial"/>
          <w:b/>
          <w:iCs/>
        </w:rPr>
        <w:t>megalapozhatja a méltatlanság fennállását</w:t>
      </w:r>
      <w:r w:rsidRPr="00960DE4">
        <w:rPr>
          <w:rFonts w:ascii="Century Gothic" w:hAnsi="Century Gothic" w:cs="Arial"/>
          <w:iCs/>
        </w:rPr>
        <w:t>.</w:t>
      </w:r>
      <w:r w:rsidRPr="00960DE4">
        <w:rPr>
          <w:rFonts w:ascii="Century Gothic" w:hAnsi="Century Gothic" w:cs="Arial"/>
        </w:rPr>
        <w:t xml:space="preserve"> A képviselő magatartása sérti a képviselői tevékenységével kapcsolatos közbizalmat. A képviselőnek kötelessége ugyanis a testület munkájában és döntéshozatali eljárásában részt venni, abból azonban éppen a vagyonnyilatkozat-tétel</w:t>
      </w:r>
      <w:r w:rsidRPr="00960DE4">
        <w:rPr>
          <w:rFonts w:ascii="Century Gothic" w:hAnsi="Century Gothic" w:cs="Arial"/>
          <w:iCs/>
        </w:rPr>
        <w:t xml:space="preserve"> elmulasztásával vagy megtagadásával </w:t>
      </w:r>
      <w:r w:rsidRPr="00960DE4">
        <w:rPr>
          <w:rFonts w:ascii="Century Gothic" w:hAnsi="Century Gothic" w:cs="Arial"/>
        </w:rPr>
        <w:t xml:space="preserve">zárja ki magát. </w:t>
      </w:r>
    </w:p>
    <w:p w:rsidR="0073472E" w:rsidRDefault="0073472E" w:rsidP="00960DE4">
      <w:pPr>
        <w:autoSpaceDE w:val="0"/>
        <w:autoSpaceDN w:val="0"/>
        <w:adjustRightInd w:val="0"/>
        <w:spacing w:line="276" w:lineRule="auto"/>
        <w:jc w:val="both"/>
        <w:rPr>
          <w:rFonts w:ascii="Century Gothic" w:hAnsi="Century Gothic" w:cs="Arial"/>
        </w:rPr>
      </w:pPr>
    </w:p>
    <w:p w:rsidR="0073472E" w:rsidRPr="00960DE4" w:rsidRDefault="0073472E"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spacing w:line="276" w:lineRule="auto"/>
        <w:jc w:val="center"/>
        <w:rPr>
          <w:rFonts w:ascii="Century Gothic" w:hAnsi="Century Gothic" w:cs="Arial"/>
          <w:b/>
          <w:iCs/>
        </w:rPr>
      </w:pPr>
      <w:r w:rsidRPr="00960DE4">
        <w:rPr>
          <w:rFonts w:ascii="Century Gothic" w:hAnsi="Century Gothic" w:cs="Arial"/>
          <w:b/>
          <w:iCs/>
        </w:rPr>
        <w:t>A vagyonnyilatkozat nyilvánossága</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spacing w:line="276" w:lineRule="auto"/>
        <w:jc w:val="both"/>
        <w:rPr>
          <w:rFonts w:ascii="Century Gothic" w:hAnsi="Century Gothic" w:cs="Arial"/>
          <w:iCs/>
        </w:rPr>
      </w:pPr>
      <w:r w:rsidRPr="00960DE4">
        <w:rPr>
          <w:rFonts w:ascii="Century Gothic" w:hAnsi="Century Gothic" w:cs="Arial"/>
          <w:iCs/>
        </w:rPr>
        <w:t xml:space="preserve">Az </w:t>
      </w:r>
      <w:proofErr w:type="spellStart"/>
      <w:r w:rsidRPr="00960DE4">
        <w:rPr>
          <w:rFonts w:ascii="Century Gothic" w:hAnsi="Century Gothic" w:cs="Arial"/>
          <w:iCs/>
        </w:rPr>
        <w:t>Mötv</w:t>
      </w:r>
      <w:proofErr w:type="spellEnd"/>
      <w:r w:rsidRPr="00960DE4">
        <w:rPr>
          <w:rFonts w:ascii="Century Gothic" w:hAnsi="Century Gothic" w:cs="Arial"/>
          <w:iCs/>
        </w:rPr>
        <w:t xml:space="preserve">. különbözőképpen szabályozza a képviselő, valamint annak </w:t>
      </w:r>
      <w:r w:rsidRPr="00960DE4">
        <w:rPr>
          <w:rFonts w:ascii="Century Gothic" w:hAnsi="Century Gothic" w:cs="Arial"/>
          <w:iCs/>
        </w:rPr>
        <w:lastRenderedPageBreak/>
        <w:t xml:space="preserve">hozzátartozója esetében a vagyonnyilatkozat nyilvánosságát: míg a </w:t>
      </w:r>
      <w:r w:rsidRPr="00960DE4">
        <w:rPr>
          <w:rFonts w:ascii="Century Gothic" w:hAnsi="Century Gothic" w:cs="Arial"/>
          <w:b/>
          <w:iCs/>
        </w:rPr>
        <w:t>képviselő vagyonnyilatkozata</w:t>
      </w:r>
      <w:r w:rsidRPr="00960DE4">
        <w:rPr>
          <w:rFonts w:ascii="Century Gothic" w:hAnsi="Century Gothic" w:cs="Arial"/>
          <w:iCs/>
        </w:rPr>
        <w:t xml:space="preserve"> – az ellenőrzéshez szolgáltatott azonosító adatok kivételével – </w:t>
      </w:r>
      <w:r w:rsidRPr="00960DE4">
        <w:rPr>
          <w:rFonts w:ascii="Century Gothic" w:hAnsi="Century Gothic" w:cs="Arial"/>
          <w:b/>
          <w:iCs/>
        </w:rPr>
        <w:t>közérdekből nyilvános</w:t>
      </w:r>
      <w:r w:rsidRPr="00960DE4">
        <w:rPr>
          <w:rFonts w:ascii="Century Gothic" w:hAnsi="Century Gothic" w:cs="Arial"/>
          <w:iCs/>
        </w:rPr>
        <w:t xml:space="preserve"> </w:t>
      </w:r>
      <w:r w:rsidRPr="00960DE4">
        <w:rPr>
          <w:rFonts w:ascii="Century Gothic" w:hAnsi="Century Gothic" w:cs="Arial"/>
          <w:i/>
          <w:iCs/>
        </w:rPr>
        <w:t>[</w:t>
      </w:r>
      <w:proofErr w:type="spellStart"/>
      <w:r w:rsidRPr="00960DE4">
        <w:rPr>
          <w:rFonts w:ascii="Century Gothic" w:hAnsi="Century Gothic" w:cs="Arial"/>
          <w:i/>
          <w:iCs/>
        </w:rPr>
        <w:t>Infotv</w:t>
      </w:r>
      <w:proofErr w:type="spellEnd"/>
      <w:r w:rsidRPr="00960DE4">
        <w:rPr>
          <w:rFonts w:ascii="Century Gothic" w:hAnsi="Century Gothic" w:cs="Arial"/>
          <w:i/>
          <w:iCs/>
        </w:rPr>
        <w:t xml:space="preserve">. 3. § 6. pont, </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(3)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 xml:space="preserve">, addig a </w:t>
      </w:r>
      <w:r w:rsidRPr="00960DE4">
        <w:rPr>
          <w:rFonts w:ascii="Century Gothic" w:hAnsi="Century Gothic" w:cs="Arial"/>
          <w:b/>
          <w:iCs/>
        </w:rPr>
        <w:t>hozzátartozók vagyonnyilatkozata nem nyilvános</w:t>
      </w:r>
      <w:r w:rsidRPr="00960DE4">
        <w:rPr>
          <w:rFonts w:ascii="Century Gothic" w:hAnsi="Century Gothic" w:cs="Arial"/>
          <w:iCs/>
        </w:rPr>
        <w:t xml:space="preserve">, abba csak a vagyonnyilatkozat-vizsgáló bizottság tagjai tekinthetnek be kizárólag ellenőrzés céljából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(3)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center"/>
        <w:rPr>
          <w:rFonts w:ascii="Century Gothic" w:hAnsi="Century Gothic" w:cs="Arial"/>
          <w:b/>
          <w:iCs/>
        </w:rPr>
      </w:pPr>
      <w:r w:rsidRPr="00960DE4">
        <w:rPr>
          <w:rFonts w:ascii="Century Gothic" w:hAnsi="Century Gothic" w:cs="Arial"/>
          <w:b/>
          <w:iCs/>
        </w:rPr>
        <w:t>A vagyonnyilatkozat vizsgálata</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vagyonnyilatkozatot a </w:t>
      </w:r>
      <w:r w:rsidRPr="00960DE4">
        <w:rPr>
          <w:rFonts w:ascii="Century Gothic" w:hAnsi="Century Gothic" w:cs="Arial"/>
          <w:b/>
          <w:iCs/>
        </w:rPr>
        <w:t>szervezeti és működési szabályzatban</w:t>
      </w:r>
      <w:r w:rsidRPr="00960DE4">
        <w:rPr>
          <w:rFonts w:ascii="Century Gothic" w:hAnsi="Century Gothic" w:cs="Arial"/>
          <w:iCs/>
        </w:rPr>
        <w:t xml:space="preserve"> erre </w:t>
      </w:r>
      <w:r w:rsidRPr="00960DE4">
        <w:rPr>
          <w:rFonts w:ascii="Century Gothic" w:hAnsi="Century Gothic" w:cs="Arial"/>
          <w:b/>
          <w:iCs/>
        </w:rPr>
        <w:t>kijelölt bizottság</w:t>
      </w:r>
      <w:r w:rsidRPr="00960DE4">
        <w:rPr>
          <w:rFonts w:ascii="Century Gothic" w:hAnsi="Century Gothic" w:cs="Arial"/>
          <w:iCs/>
        </w:rPr>
        <w:t xml:space="preserve"> tartja nyilván és ellenőrzi. </w:t>
      </w: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képviselő és hozzátartozója tárgyévben tett vagyonnyilatkozatának benyújtását követően, </w:t>
      </w:r>
      <w:r w:rsidRPr="00960DE4">
        <w:rPr>
          <w:rFonts w:ascii="Century Gothic" w:hAnsi="Century Gothic" w:cs="Arial"/>
          <w:b/>
          <w:iCs/>
        </w:rPr>
        <w:t xml:space="preserve">a vagyonnyilatkozat-vizsgáló bizottság a képviselőnek visszaadja </w:t>
      </w:r>
      <w:r w:rsidRPr="00960DE4">
        <w:rPr>
          <w:rFonts w:ascii="Century Gothic" w:hAnsi="Century Gothic" w:cs="Arial"/>
          <w:iCs/>
        </w:rPr>
        <w:t>az előző évre vonatkozó vagyonnyilatkozatát.</w:t>
      </w:r>
    </w:p>
    <w:p w:rsidR="00960DE4" w:rsidRPr="00960DE4" w:rsidRDefault="00960DE4" w:rsidP="00960DE4">
      <w:pPr>
        <w:autoSpaceDE w:val="0"/>
        <w:autoSpaceDN w:val="0"/>
        <w:adjustRightInd w:val="0"/>
        <w:spacing w:line="276" w:lineRule="auto"/>
        <w:jc w:val="both"/>
        <w:rPr>
          <w:rFonts w:ascii="Century Gothic" w:hAnsi="Century Gothic" w:cs="Arial"/>
          <w:b/>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w:t>
      </w:r>
      <w:r w:rsidRPr="00960DE4">
        <w:rPr>
          <w:rFonts w:ascii="Century Gothic" w:hAnsi="Century Gothic" w:cs="Arial"/>
          <w:b/>
          <w:iCs/>
        </w:rPr>
        <w:t>vagyonnyilatkozat-vizsgálati eljárás</w:t>
      </w:r>
      <w:r w:rsidRPr="00960DE4">
        <w:rPr>
          <w:rFonts w:ascii="Century Gothic" w:hAnsi="Century Gothic" w:cs="Arial"/>
          <w:iCs/>
        </w:rPr>
        <w:t xml:space="preserve"> keretében kerülhet sor a vagyonnyilatkozat ellenőrzésére. Az eljárás megindítását </w:t>
      </w:r>
      <w:r w:rsidRPr="00960DE4">
        <w:rPr>
          <w:rFonts w:ascii="Century Gothic" w:hAnsi="Century Gothic" w:cs="Arial"/>
          <w:b/>
          <w:iCs/>
        </w:rPr>
        <w:t xml:space="preserve">bárki </w:t>
      </w:r>
      <w:r w:rsidRPr="00960DE4">
        <w:rPr>
          <w:rFonts w:ascii="Century Gothic" w:hAnsi="Century Gothic" w:cs="Arial"/>
          <w:iCs/>
        </w:rPr>
        <w:t xml:space="preserve">- azaz bármely természetes vagy jogi személy – </w:t>
      </w:r>
      <w:r w:rsidRPr="00960DE4">
        <w:rPr>
          <w:rFonts w:ascii="Century Gothic" w:hAnsi="Century Gothic" w:cs="Arial"/>
          <w:b/>
          <w:iCs/>
        </w:rPr>
        <w:t xml:space="preserve">kezdeményezheti a </w:t>
      </w:r>
      <w:r w:rsidRPr="00960DE4">
        <w:rPr>
          <w:rFonts w:ascii="Century Gothic" w:hAnsi="Century Gothic" w:cs="Arial"/>
          <w:iCs/>
        </w:rPr>
        <w:t xml:space="preserve">feladatért felelős </w:t>
      </w:r>
      <w:r w:rsidRPr="00960DE4">
        <w:rPr>
          <w:rFonts w:ascii="Century Gothic" w:hAnsi="Century Gothic" w:cs="Arial"/>
          <w:b/>
          <w:iCs/>
        </w:rPr>
        <w:t>bizottságnál.</w:t>
      </w:r>
      <w:r w:rsidRPr="00960DE4">
        <w:rPr>
          <w:rFonts w:ascii="Century Gothic" w:hAnsi="Century Gothic" w:cs="Arial"/>
          <w:iCs/>
        </w:rPr>
        <w:t xml:space="preserve"> A vizsgálat eredményéről a képviselő-testületet tájékoztatni kell [</w:t>
      </w:r>
      <w:proofErr w:type="spellStart"/>
      <w:r w:rsidRPr="00960DE4">
        <w:rPr>
          <w:rFonts w:ascii="Century Gothic" w:hAnsi="Century Gothic" w:cs="Arial"/>
          <w:iCs/>
        </w:rPr>
        <w:t>Mötv</w:t>
      </w:r>
      <w:proofErr w:type="spellEnd"/>
      <w:r w:rsidRPr="00960DE4">
        <w:rPr>
          <w:rFonts w:ascii="Century Gothic" w:hAnsi="Century Gothic" w:cs="Arial"/>
          <w:iCs/>
        </w:rPr>
        <w:t xml:space="preserve">. 39. § (4) </w:t>
      </w:r>
      <w:proofErr w:type="spellStart"/>
      <w:r w:rsidRPr="00960DE4">
        <w:rPr>
          <w:rFonts w:ascii="Century Gothic" w:hAnsi="Century Gothic" w:cs="Arial"/>
          <w:iCs/>
        </w:rPr>
        <w:t>bek</w:t>
      </w:r>
      <w:proofErr w:type="spellEnd"/>
      <w:r w:rsidRPr="00960DE4">
        <w:rPr>
          <w:rFonts w:ascii="Century Gothic" w:hAnsi="Century Gothic" w:cs="Arial"/>
          <w:iCs/>
        </w:rPr>
        <w:t xml:space="preserve">.]. Az eljárás során a bizottság kérheti, hogy a képviselő közölje a vonatkozó azonosító adatokat (pl.: bankszámla egyenlege, értékpapír számla egyenlege, ingatlan-nyilvántartási adatok). Az azonosító adatokat csak a vagyonnyilatkozat-vizsgáló bizottság tagjai ismerhetik meg, azokat az eljárás lezárását követő nyolc napon belül törölni kell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(5)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rPr>
      </w:pPr>
      <w:r w:rsidRPr="00960DE4">
        <w:rPr>
          <w:rFonts w:ascii="Century Gothic" w:hAnsi="Century Gothic" w:cs="Arial"/>
          <w:iCs/>
        </w:rPr>
        <w:t xml:space="preserve">A képviselő-testület </w:t>
      </w:r>
      <w:r w:rsidRPr="00960DE4">
        <w:rPr>
          <w:rFonts w:ascii="Century Gothic" w:hAnsi="Century Gothic" w:cs="Arial"/>
          <w:b/>
          <w:iCs/>
        </w:rPr>
        <w:t>a</w:t>
      </w:r>
      <w:r w:rsidRPr="00960DE4">
        <w:rPr>
          <w:rFonts w:ascii="Century Gothic" w:hAnsi="Century Gothic" w:cs="Arial"/>
          <w:b/>
        </w:rPr>
        <w:t>z alakuló vagy legkésőbb az azt követő ülésen köteles megválasztani</w:t>
      </w:r>
      <w:r w:rsidRPr="00960DE4">
        <w:rPr>
          <w:rFonts w:ascii="Century Gothic" w:hAnsi="Century Gothic" w:cs="Arial"/>
        </w:rPr>
        <w:t xml:space="preserve"> a törvény által </w:t>
      </w:r>
      <w:r w:rsidRPr="00960DE4">
        <w:rPr>
          <w:rFonts w:ascii="Century Gothic" w:hAnsi="Century Gothic" w:cs="Arial"/>
          <w:b/>
        </w:rPr>
        <w:t>kötelezően létrehozandó</w:t>
      </w:r>
      <w:r w:rsidRPr="00960DE4">
        <w:rPr>
          <w:rFonts w:ascii="Century Gothic" w:hAnsi="Century Gothic" w:cs="Arial"/>
        </w:rPr>
        <w:t xml:space="preserve"> </w:t>
      </w:r>
      <w:r w:rsidRPr="00960DE4">
        <w:rPr>
          <w:rFonts w:ascii="Century Gothic" w:hAnsi="Century Gothic" w:cs="Arial"/>
          <w:b/>
        </w:rPr>
        <w:t xml:space="preserve">bizottságait, </w:t>
      </w:r>
      <w:r w:rsidRPr="00960DE4">
        <w:rPr>
          <w:rFonts w:ascii="Century Gothic" w:hAnsi="Century Gothic" w:cs="Arial"/>
        </w:rPr>
        <w:t xml:space="preserve">köztük a </w:t>
      </w:r>
      <w:r w:rsidRPr="00960DE4">
        <w:rPr>
          <w:rFonts w:ascii="Century Gothic" w:hAnsi="Century Gothic" w:cs="Arial"/>
          <w:iCs/>
        </w:rPr>
        <w:t xml:space="preserve">vagyonnyilatkozatok nyilvántartására és ellenőrzésére jogosult bizottságot - </w:t>
      </w:r>
      <w:r w:rsidRPr="00960DE4">
        <w:rPr>
          <w:rFonts w:ascii="Century Gothic" w:hAnsi="Century Gothic" w:cs="Arial"/>
          <w:bCs/>
          <w:i/>
        </w:rPr>
        <w:t>[</w:t>
      </w:r>
      <w:proofErr w:type="spellStart"/>
      <w:r w:rsidRPr="00960DE4">
        <w:rPr>
          <w:rFonts w:ascii="Century Gothic" w:hAnsi="Century Gothic" w:cs="Arial"/>
          <w:bCs/>
          <w:i/>
        </w:rPr>
        <w:t>Mötv</w:t>
      </w:r>
      <w:proofErr w:type="spellEnd"/>
      <w:r w:rsidRPr="00960DE4">
        <w:rPr>
          <w:rFonts w:ascii="Century Gothic" w:hAnsi="Century Gothic" w:cs="Arial"/>
          <w:bCs/>
          <w:i/>
        </w:rPr>
        <w:t xml:space="preserve">. </w:t>
      </w:r>
      <w:r w:rsidRPr="00960DE4">
        <w:rPr>
          <w:rFonts w:ascii="Century Gothic" w:hAnsi="Century Gothic" w:cs="Arial"/>
          <w:i/>
          <w:iCs/>
        </w:rPr>
        <w:t xml:space="preserve">39. § (3) </w:t>
      </w:r>
      <w:proofErr w:type="spellStart"/>
      <w:r w:rsidRPr="00960DE4">
        <w:rPr>
          <w:rFonts w:ascii="Century Gothic" w:hAnsi="Century Gothic" w:cs="Arial"/>
          <w:i/>
          <w:iCs/>
        </w:rPr>
        <w:t>bek</w:t>
      </w:r>
      <w:proofErr w:type="spellEnd"/>
      <w:proofErr w:type="gramStart"/>
      <w:r w:rsidRPr="00960DE4">
        <w:rPr>
          <w:rFonts w:ascii="Century Gothic" w:hAnsi="Century Gothic" w:cs="Arial"/>
          <w:i/>
          <w:iCs/>
        </w:rPr>
        <w:t>.,</w:t>
      </w:r>
      <w:proofErr w:type="gramEnd"/>
      <w:r w:rsidRPr="00960DE4">
        <w:rPr>
          <w:rFonts w:ascii="Century Gothic" w:hAnsi="Century Gothic" w:cs="Arial"/>
          <w:i/>
          <w:iCs/>
        </w:rPr>
        <w:t xml:space="preserve"> </w:t>
      </w:r>
      <w:r w:rsidRPr="00960DE4">
        <w:rPr>
          <w:rFonts w:ascii="Century Gothic" w:hAnsi="Century Gothic" w:cs="Arial"/>
          <w:bCs/>
          <w:i/>
        </w:rPr>
        <w:t xml:space="preserve">57. § </w:t>
      </w:r>
      <w:r w:rsidRPr="00960DE4">
        <w:rPr>
          <w:rFonts w:ascii="Century Gothic" w:hAnsi="Century Gothic" w:cs="Arial"/>
          <w:i/>
        </w:rPr>
        <w:t xml:space="preserve">(1) </w:t>
      </w:r>
      <w:proofErr w:type="spellStart"/>
      <w:r w:rsidRPr="00960DE4">
        <w:rPr>
          <w:rFonts w:ascii="Century Gothic" w:hAnsi="Century Gothic" w:cs="Arial"/>
          <w:i/>
        </w:rPr>
        <w:t>bek</w:t>
      </w:r>
      <w:proofErr w:type="spellEnd"/>
      <w:r w:rsidRPr="00960DE4">
        <w:rPr>
          <w:rFonts w:ascii="Century Gothic" w:hAnsi="Century Gothic" w:cs="Arial"/>
          <w:i/>
        </w:rPr>
        <w:t>.]</w:t>
      </w:r>
      <w:r w:rsidRPr="00960DE4">
        <w:rPr>
          <w:rFonts w:ascii="Century Gothic" w:hAnsi="Century Gothic" w:cs="Arial"/>
        </w:rPr>
        <w:t xml:space="preserve">. </w:t>
      </w: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960DE4" w:rsidRDefault="00960DE4" w:rsidP="00960DE4">
      <w:pPr>
        <w:autoSpaceDE w:val="0"/>
        <w:autoSpaceDN w:val="0"/>
        <w:adjustRightInd w:val="0"/>
        <w:spacing w:line="276" w:lineRule="auto"/>
        <w:jc w:val="both"/>
        <w:rPr>
          <w:rFonts w:ascii="Century Gothic" w:hAnsi="Century Gothic" w:cs="Arial"/>
        </w:rPr>
      </w:pPr>
      <w:r w:rsidRPr="00960DE4">
        <w:rPr>
          <w:rFonts w:ascii="Century Gothic" w:hAnsi="Century Gothic" w:cs="Arial"/>
        </w:rPr>
        <w:t xml:space="preserve">Balatonberény településen ezt a feladat a PTKI Bizottság látja el. </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center"/>
        <w:rPr>
          <w:rFonts w:ascii="Century Gothic" w:hAnsi="Century Gothic" w:cs="Arial"/>
          <w:b/>
          <w:iCs/>
        </w:rPr>
      </w:pPr>
      <w:r w:rsidRPr="00960DE4">
        <w:rPr>
          <w:rFonts w:ascii="Century Gothic" w:hAnsi="Century Gothic" w:cs="Arial"/>
          <w:b/>
          <w:iCs/>
        </w:rPr>
        <w:t>A polgármesterre vonatkozó szabályok</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Az </w:t>
      </w:r>
      <w:proofErr w:type="spellStart"/>
      <w:r w:rsidRPr="00960DE4">
        <w:rPr>
          <w:rFonts w:ascii="Century Gothic" w:hAnsi="Century Gothic" w:cs="Arial"/>
          <w:iCs/>
        </w:rPr>
        <w:t>Mötv</w:t>
      </w:r>
      <w:proofErr w:type="spellEnd"/>
      <w:r w:rsidRPr="00960DE4">
        <w:rPr>
          <w:rFonts w:ascii="Century Gothic" w:hAnsi="Century Gothic" w:cs="Arial"/>
          <w:iCs/>
        </w:rPr>
        <w:t>. 72. § (4) bekezdése kimondja, hogy a polgármesterre megfelelően alkalmazni kell az önkormányzati képviselőre vonatkozó vagyonnyilatkozat-tételi szabályokat.</w:t>
      </w:r>
    </w:p>
    <w:p w:rsidR="0073472E" w:rsidRDefault="0073472E" w:rsidP="00960DE4">
      <w:pPr>
        <w:autoSpaceDE w:val="0"/>
        <w:autoSpaceDN w:val="0"/>
        <w:adjustRightInd w:val="0"/>
        <w:spacing w:line="276" w:lineRule="auto"/>
        <w:jc w:val="both"/>
        <w:rPr>
          <w:rFonts w:ascii="Century Gothic" w:hAnsi="Century Gothic" w:cs="Arial"/>
          <w:iCs/>
        </w:rPr>
      </w:pPr>
    </w:p>
    <w:p w:rsidR="0073472E" w:rsidRDefault="0073472E"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b/>
          <w:iCs/>
        </w:rPr>
      </w:pPr>
      <w:r w:rsidRPr="00960DE4">
        <w:rPr>
          <w:rFonts w:ascii="Century Gothic" w:hAnsi="Century Gothic" w:cs="Arial"/>
          <w:iCs/>
        </w:rPr>
        <w:t xml:space="preserve">A vagyonnyilatkozat-tételi kötelezettség elmulasztása miatt </w:t>
      </w:r>
      <w:r w:rsidRPr="00960DE4">
        <w:rPr>
          <w:rFonts w:ascii="Century Gothic" w:hAnsi="Century Gothic" w:cs="Arial"/>
          <w:b/>
          <w:iCs/>
        </w:rPr>
        <w:t>a polgármester nem gyakorolhatja</w:t>
      </w:r>
      <w:r w:rsidRPr="00960DE4">
        <w:rPr>
          <w:rFonts w:ascii="Century Gothic" w:hAnsi="Century Gothic" w:cs="Arial"/>
          <w:iCs/>
        </w:rPr>
        <w:t xml:space="preserve"> </w:t>
      </w:r>
      <w:r w:rsidRPr="00960DE4">
        <w:rPr>
          <w:rFonts w:ascii="Century Gothic" w:hAnsi="Century Gothic" w:cs="Arial"/>
          <w:b/>
          <w:iCs/>
        </w:rPr>
        <w:t xml:space="preserve">e tisztségéből eredő jogait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67. §)</w:t>
      </w:r>
      <w:r w:rsidRPr="00960DE4">
        <w:rPr>
          <w:rFonts w:ascii="Century Gothic" w:hAnsi="Century Gothic" w:cs="Arial"/>
          <w:iCs/>
        </w:rPr>
        <w:t xml:space="preserve">, nem illetik meg a járandóságok, juttatások mindaddig, amíg be nem nyújtja a </w:t>
      </w:r>
      <w:r w:rsidRPr="00960DE4">
        <w:rPr>
          <w:rFonts w:ascii="Century Gothic" w:hAnsi="Century Gothic" w:cs="Arial"/>
          <w:iCs/>
        </w:rPr>
        <w:lastRenderedPageBreak/>
        <w:t xml:space="preserve">vagyonnyilatkozatát. Tehát </w:t>
      </w:r>
      <w:r w:rsidRPr="00960DE4">
        <w:rPr>
          <w:rFonts w:ascii="Century Gothic" w:hAnsi="Century Gothic" w:cs="Arial"/>
          <w:b/>
          <w:iCs/>
        </w:rPr>
        <w:t>nemcsak képviselői jogait, hanem polgármesteri tisztségéből eredő jogait sem gyakorolhatja.</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center"/>
        <w:rPr>
          <w:rFonts w:ascii="Century Gothic" w:hAnsi="Century Gothic" w:cs="Arial"/>
          <w:b/>
          <w:iCs/>
        </w:rPr>
      </w:pPr>
      <w:r w:rsidRPr="00960DE4">
        <w:rPr>
          <w:rFonts w:ascii="Century Gothic" w:hAnsi="Century Gothic" w:cs="Arial"/>
          <w:b/>
          <w:iCs/>
        </w:rPr>
        <w:t>A képviselő-testület bizottságának nem képviselő tagjaira vonatkozó külön szabályok</w:t>
      </w:r>
    </w:p>
    <w:p w:rsidR="00960DE4" w:rsidRPr="00960DE4" w:rsidRDefault="00960DE4" w:rsidP="00960DE4">
      <w:pPr>
        <w:autoSpaceDE w:val="0"/>
        <w:autoSpaceDN w:val="0"/>
        <w:adjustRightInd w:val="0"/>
        <w:spacing w:line="276" w:lineRule="auto"/>
        <w:jc w:val="both"/>
        <w:rPr>
          <w:rFonts w:ascii="Century Gothic" w:hAnsi="Century Gothic" w:cs="Arial"/>
          <w:b/>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bizottság nem képviselő tagja a képviselővel hasonló felelősséggel járó </w:t>
      </w:r>
      <w:proofErr w:type="gramStart"/>
      <w:r w:rsidRPr="00960DE4">
        <w:rPr>
          <w:rFonts w:ascii="Century Gothic" w:hAnsi="Century Gothic" w:cs="Arial"/>
          <w:iCs/>
        </w:rPr>
        <w:t>pozíciót</w:t>
      </w:r>
      <w:proofErr w:type="gramEnd"/>
      <w:r w:rsidRPr="00960DE4">
        <w:rPr>
          <w:rFonts w:ascii="Century Gothic" w:hAnsi="Century Gothic" w:cs="Arial"/>
          <w:iCs/>
        </w:rPr>
        <w:t xml:space="preserve"> is betölthet, ezért a törvény a bizottság képviselő tagjaihoz hasonló jogi helyzetet biztosít a bizottság külső, nem képviselő tagjai számára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40. §)</w:t>
      </w:r>
      <w:r w:rsidRPr="00960DE4">
        <w:rPr>
          <w:rFonts w:ascii="Century Gothic" w:hAnsi="Century Gothic" w:cs="Arial"/>
          <w:iCs/>
        </w:rPr>
        <w:t xml:space="preserve">. </w:t>
      </w: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képviselő-testület nem képviselő tagjának vagyonnyilatkozat-tételi kötelezettségéről a </w:t>
      </w:r>
      <w:proofErr w:type="spellStart"/>
      <w:r w:rsidRPr="00960DE4">
        <w:rPr>
          <w:rFonts w:ascii="Century Gothic" w:hAnsi="Century Gothic" w:cs="Arial"/>
          <w:iCs/>
        </w:rPr>
        <w:t>Vnytv</w:t>
      </w:r>
      <w:proofErr w:type="spellEnd"/>
      <w:r w:rsidRPr="00960DE4">
        <w:rPr>
          <w:rFonts w:ascii="Century Gothic" w:hAnsi="Century Gothic" w:cs="Arial"/>
          <w:iCs/>
        </w:rPr>
        <w:t>.-</w:t>
      </w:r>
      <w:proofErr w:type="spellStart"/>
      <w:r w:rsidRPr="00960DE4">
        <w:rPr>
          <w:rFonts w:ascii="Century Gothic" w:hAnsi="Century Gothic" w:cs="Arial"/>
          <w:iCs/>
        </w:rPr>
        <w:t>ben</w:t>
      </w:r>
      <w:proofErr w:type="spellEnd"/>
      <w:r w:rsidRPr="00960DE4">
        <w:rPr>
          <w:rFonts w:ascii="Century Gothic" w:hAnsi="Century Gothic" w:cs="Arial"/>
          <w:iCs/>
        </w:rPr>
        <w:t xml:space="preserve"> találunk szabályozást. </w:t>
      </w:r>
    </w:p>
    <w:p w:rsidR="00960DE4" w:rsidRPr="00960DE4" w:rsidRDefault="00960DE4" w:rsidP="00960DE4">
      <w:pPr>
        <w:autoSpaceDE w:val="0"/>
        <w:autoSpaceDN w:val="0"/>
        <w:adjustRightInd w:val="0"/>
        <w:spacing w:line="276" w:lineRule="auto"/>
        <w:jc w:val="both"/>
        <w:rPr>
          <w:rFonts w:ascii="Century Gothic" w:hAnsi="Century Gothic" w:cs="Arial"/>
        </w:rPr>
      </w:pPr>
      <w:r w:rsidRPr="00960DE4">
        <w:rPr>
          <w:rFonts w:ascii="Century Gothic" w:hAnsi="Century Gothic" w:cs="Arial"/>
          <w:b/>
          <w:bCs/>
        </w:rPr>
        <w:t>V</w:t>
      </w:r>
      <w:r w:rsidRPr="00960DE4">
        <w:rPr>
          <w:rFonts w:ascii="Century Gothic" w:hAnsi="Century Gothic" w:cs="Arial"/>
          <w:b/>
        </w:rPr>
        <w:t>agyonnyilatkozat-tételre kötelezett</w:t>
      </w:r>
      <w:r w:rsidRPr="00960DE4">
        <w:rPr>
          <w:rFonts w:ascii="Century Gothic" w:hAnsi="Century Gothic" w:cs="Arial"/>
        </w:rPr>
        <w:t xml:space="preserve"> az a </w:t>
      </w:r>
      <w:r w:rsidRPr="00960DE4">
        <w:rPr>
          <w:rFonts w:ascii="Century Gothic" w:hAnsi="Century Gothic" w:cs="Arial"/>
          <w:b/>
        </w:rPr>
        <w:t>közszolgálatban nem álló személy,</w:t>
      </w:r>
      <w:r w:rsidRPr="00960DE4">
        <w:rPr>
          <w:rFonts w:ascii="Century Gothic" w:hAnsi="Century Gothic" w:cs="Arial"/>
        </w:rPr>
        <w:t xml:space="preserve"> aki – önállóan vagy </w:t>
      </w:r>
      <w:r w:rsidRPr="00960DE4">
        <w:rPr>
          <w:rFonts w:ascii="Century Gothic" w:hAnsi="Century Gothic" w:cs="Arial"/>
          <w:b/>
        </w:rPr>
        <w:t>testület tagjaként</w:t>
      </w:r>
      <w:r w:rsidRPr="00960DE4">
        <w:rPr>
          <w:rFonts w:ascii="Century Gothic" w:hAnsi="Century Gothic" w:cs="Arial"/>
        </w:rPr>
        <w:t xml:space="preserve"> – feladatai ellátása során </w:t>
      </w:r>
      <w:r w:rsidRPr="00960DE4">
        <w:rPr>
          <w:rFonts w:ascii="Century Gothic" w:hAnsi="Century Gothic" w:cs="Arial"/>
          <w:b/>
        </w:rPr>
        <w:t>költségvetési vagy egyéb pénzeszközök felett, továbbá az állami vagy önkormányzati vagyonnal való gazdálkodás tekintetében javaslattételre, döntésre, illetve ellenőrzésre jogosult</w:t>
      </w:r>
      <w:r w:rsidRPr="00960DE4">
        <w:rPr>
          <w:rFonts w:ascii="Century Gothic" w:hAnsi="Century Gothic" w:cs="Arial"/>
        </w:rPr>
        <w:t xml:space="preserve"> </w:t>
      </w:r>
      <w:r w:rsidRPr="00960DE4">
        <w:rPr>
          <w:rFonts w:ascii="Century Gothic" w:hAnsi="Century Gothic" w:cs="Arial"/>
          <w:i/>
        </w:rPr>
        <w:t>[</w:t>
      </w:r>
      <w:proofErr w:type="spellStart"/>
      <w:r w:rsidRPr="00960DE4">
        <w:rPr>
          <w:rFonts w:ascii="Century Gothic" w:hAnsi="Century Gothic" w:cs="Arial"/>
          <w:bCs/>
          <w:i/>
        </w:rPr>
        <w:t>Vnytv</w:t>
      </w:r>
      <w:proofErr w:type="spellEnd"/>
      <w:r w:rsidRPr="00960DE4">
        <w:rPr>
          <w:rFonts w:ascii="Century Gothic" w:hAnsi="Century Gothic" w:cs="Arial"/>
          <w:bCs/>
          <w:i/>
        </w:rPr>
        <w:t xml:space="preserve">. </w:t>
      </w:r>
      <w:r w:rsidRPr="00960DE4">
        <w:rPr>
          <w:rFonts w:ascii="Century Gothic" w:hAnsi="Century Gothic" w:cs="Arial"/>
          <w:i/>
        </w:rPr>
        <w:t>3. § (3) bekezdés eb) pont]</w:t>
      </w:r>
      <w:r w:rsidRPr="00960DE4">
        <w:rPr>
          <w:rFonts w:ascii="Century Gothic" w:hAnsi="Century Gothic" w:cs="Arial"/>
        </w:rPr>
        <w:t>.</w:t>
      </w:r>
    </w:p>
    <w:p w:rsidR="00960DE4" w:rsidRPr="00960DE4" w:rsidRDefault="00960DE4" w:rsidP="00960DE4">
      <w:pPr>
        <w:spacing w:line="276" w:lineRule="auto"/>
        <w:jc w:val="both"/>
        <w:rPr>
          <w:rFonts w:ascii="Century Gothic" w:hAnsi="Century Gothic" w:cs="Arial"/>
        </w:rPr>
      </w:pPr>
      <w:r w:rsidRPr="00960DE4">
        <w:rPr>
          <w:rFonts w:ascii="Century Gothic" w:hAnsi="Century Gothic" w:cs="Arial"/>
        </w:rPr>
        <w:t xml:space="preserve">Annak is vagyonnyilatkozat-tételi kötelezettsége van, aki </w:t>
      </w:r>
      <w:r w:rsidRPr="00960DE4">
        <w:rPr>
          <w:rFonts w:ascii="Century Gothic" w:hAnsi="Century Gothic" w:cs="Arial"/>
          <w:b/>
        </w:rPr>
        <w:t>egyedi állami vagy önkormányzati támogatásról való döntésre irányuló eljárás</w:t>
      </w:r>
      <w:r w:rsidRPr="00960DE4">
        <w:rPr>
          <w:rFonts w:ascii="Century Gothic" w:hAnsi="Century Gothic" w:cs="Arial"/>
        </w:rPr>
        <w:t xml:space="preserve"> </w:t>
      </w:r>
      <w:r w:rsidRPr="00960DE4">
        <w:rPr>
          <w:rFonts w:ascii="Century Gothic" w:hAnsi="Century Gothic" w:cs="Arial"/>
          <w:b/>
        </w:rPr>
        <w:t xml:space="preserve">lefolytatása során kerül döntési helyzetbe </w:t>
      </w:r>
      <w:r w:rsidRPr="00960DE4">
        <w:rPr>
          <w:rFonts w:ascii="Century Gothic" w:hAnsi="Century Gothic" w:cs="Arial"/>
          <w:i/>
        </w:rPr>
        <w:t>[</w:t>
      </w:r>
      <w:proofErr w:type="spellStart"/>
      <w:r w:rsidRPr="00960DE4">
        <w:rPr>
          <w:rFonts w:ascii="Century Gothic" w:hAnsi="Century Gothic" w:cs="Arial"/>
          <w:i/>
        </w:rPr>
        <w:t>Vnytv</w:t>
      </w:r>
      <w:proofErr w:type="spellEnd"/>
      <w:r w:rsidRPr="00960DE4">
        <w:rPr>
          <w:rFonts w:ascii="Century Gothic" w:hAnsi="Century Gothic" w:cs="Arial"/>
          <w:i/>
        </w:rPr>
        <w:t xml:space="preserve">. 3. § (3) bekezdés </w:t>
      </w:r>
      <w:proofErr w:type="spellStart"/>
      <w:r w:rsidRPr="00960DE4">
        <w:rPr>
          <w:rFonts w:ascii="Century Gothic" w:hAnsi="Century Gothic" w:cs="Arial"/>
          <w:i/>
        </w:rPr>
        <w:t>ec</w:t>
      </w:r>
      <w:proofErr w:type="spellEnd"/>
      <w:r w:rsidRPr="00960DE4">
        <w:rPr>
          <w:rFonts w:ascii="Century Gothic" w:hAnsi="Century Gothic" w:cs="Arial"/>
          <w:i/>
        </w:rPr>
        <w:t>) pont]</w:t>
      </w:r>
      <w:r w:rsidRPr="00960DE4">
        <w:rPr>
          <w:rFonts w:ascii="Century Gothic" w:hAnsi="Century Gothic" w:cs="Arial"/>
        </w:rPr>
        <w:t>.</w:t>
      </w: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rPr>
        <w:t xml:space="preserve">A képviselő-testület </w:t>
      </w:r>
      <w:r w:rsidRPr="00960DE4">
        <w:rPr>
          <w:rFonts w:ascii="Century Gothic" w:hAnsi="Century Gothic" w:cs="Arial"/>
          <w:b/>
        </w:rPr>
        <w:t>bizottságának nem képviselő tagjai</w:t>
      </w:r>
      <w:r w:rsidRPr="00960DE4">
        <w:rPr>
          <w:rFonts w:ascii="Century Gothic" w:hAnsi="Century Gothic" w:cs="Arial"/>
        </w:rPr>
        <w:t xml:space="preserve"> költségvetési pénzeszközök felett, egyedi állami vagy önkormányzati támogatások felett </w:t>
      </w:r>
      <w:r w:rsidRPr="00960DE4">
        <w:rPr>
          <w:rFonts w:ascii="Century Gothic" w:hAnsi="Century Gothic" w:cs="Arial"/>
          <w:b/>
        </w:rPr>
        <w:t>döntésre jogosultak lehetnek</w:t>
      </w:r>
      <w:r w:rsidRPr="00960DE4">
        <w:rPr>
          <w:rFonts w:ascii="Century Gothic" w:hAnsi="Century Gothic" w:cs="Arial"/>
        </w:rPr>
        <w:t xml:space="preserve">, tehát vagyonnyilatkozat-tételre kötelezettek. </w:t>
      </w:r>
      <w:r w:rsidRPr="00960DE4">
        <w:rPr>
          <w:rFonts w:ascii="Century Gothic" w:hAnsi="Century Gothic" w:cs="Arial"/>
          <w:iCs/>
        </w:rPr>
        <w:t>A vagyonnyilatkozat-tételi kötelezettséget ebben az esetben a szervezeti és működési szabályzatban kell feltüntetni.</w:t>
      </w: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bizottságok nem képviselő tagjai a vagyonnyilatkozat-tételi kötelezettségüket </w:t>
      </w:r>
      <w:r w:rsidRPr="00960DE4">
        <w:rPr>
          <w:rFonts w:ascii="Century Gothic" w:hAnsi="Century Gothic" w:cs="Arial"/>
          <w:b/>
          <w:iCs/>
        </w:rPr>
        <w:t>a megválasztásukat</w:t>
      </w:r>
      <w:r w:rsidRPr="00960DE4">
        <w:rPr>
          <w:rFonts w:ascii="Century Gothic" w:hAnsi="Century Gothic" w:cs="Arial"/>
          <w:iCs/>
        </w:rPr>
        <w:t xml:space="preserve"> </w:t>
      </w:r>
      <w:r w:rsidRPr="00960DE4">
        <w:rPr>
          <w:rFonts w:ascii="Century Gothic" w:hAnsi="Century Gothic" w:cs="Arial"/>
          <w:b/>
          <w:iCs/>
        </w:rPr>
        <w:t>követő 30 napon belül</w:t>
      </w:r>
      <w:r w:rsidRPr="00960DE4">
        <w:rPr>
          <w:rFonts w:ascii="Century Gothic" w:hAnsi="Century Gothic" w:cs="Arial"/>
          <w:iCs/>
        </w:rPr>
        <w:t xml:space="preserve"> kötelesek teljesíteni, </w:t>
      </w:r>
      <w:r w:rsidRPr="00960DE4">
        <w:rPr>
          <w:rFonts w:ascii="Century Gothic" w:hAnsi="Century Gothic" w:cs="Arial"/>
          <w:b/>
          <w:iCs/>
        </w:rPr>
        <w:t>majd</w:t>
      </w:r>
      <w:r w:rsidRPr="00960DE4">
        <w:rPr>
          <w:rFonts w:ascii="Century Gothic" w:hAnsi="Century Gothic" w:cs="Arial"/>
          <w:iCs/>
        </w:rPr>
        <w:t xml:space="preserve"> ezt követően </w:t>
      </w:r>
      <w:r w:rsidRPr="00960DE4">
        <w:rPr>
          <w:rFonts w:ascii="Century Gothic" w:hAnsi="Century Gothic" w:cs="Arial"/>
          <w:b/>
          <w:iCs/>
        </w:rPr>
        <w:t>kétévente,</w:t>
      </w:r>
      <w:r w:rsidRPr="00960DE4">
        <w:rPr>
          <w:rFonts w:ascii="Century Gothic" w:hAnsi="Century Gothic" w:cs="Arial"/>
          <w:iCs/>
        </w:rPr>
        <w:t xml:space="preserve"> az esedékesség évének </w:t>
      </w:r>
      <w:r w:rsidRPr="00960DE4">
        <w:rPr>
          <w:rFonts w:ascii="Century Gothic" w:hAnsi="Century Gothic" w:cs="Arial"/>
          <w:b/>
          <w:iCs/>
        </w:rPr>
        <w:t>június 30. napjáig</w:t>
      </w:r>
      <w:r w:rsidRPr="00960DE4">
        <w:rPr>
          <w:rFonts w:ascii="Century Gothic" w:hAnsi="Century Gothic" w:cs="Arial"/>
          <w:iCs/>
        </w:rPr>
        <w:t xml:space="preserve"> </w:t>
      </w:r>
      <w:r w:rsidRPr="00960DE4">
        <w:rPr>
          <w:rFonts w:ascii="Century Gothic" w:hAnsi="Century Gothic" w:cs="Arial"/>
          <w:i/>
          <w:iCs/>
        </w:rPr>
        <w:t>[</w:t>
      </w:r>
      <w:proofErr w:type="spellStart"/>
      <w:r w:rsidRPr="00960DE4">
        <w:rPr>
          <w:rFonts w:ascii="Century Gothic" w:hAnsi="Century Gothic" w:cs="Arial"/>
          <w:i/>
          <w:iCs/>
        </w:rPr>
        <w:t>Vnyt</w:t>
      </w:r>
      <w:proofErr w:type="spellEnd"/>
      <w:r w:rsidRPr="00960DE4">
        <w:rPr>
          <w:rFonts w:ascii="Century Gothic" w:hAnsi="Century Gothic" w:cs="Arial"/>
          <w:i/>
          <w:iCs/>
        </w:rPr>
        <w:t xml:space="preserve">. 5. § (1) bekezdés </w:t>
      </w:r>
      <w:proofErr w:type="spellStart"/>
      <w:r w:rsidRPr="00960DE4">
        <w:rPr>
          <w:rFonts w:ascii="Century Gothic" w:hAnsi="Century Gothic" w:cs="Arial"/>
          <w:i/>
          <w:iCs/>
        </w:rPr>
        <w:t>cb</w:t>
      </w:r>
      <w:proofErr w:type="spellEnd"/>
      <w:r w:rsidRPr="00960DE4">
        <w:rPr>
          <w:rFonts w:ascii="Century Gothic" w:hAnsi="Century Gothic" w:cs="Arial"/>
          <w:i/>
          <w:iCs/>
        </w:rPr>
        <w:t>) pont].</w:t>
      </w: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vagyonnyilatkozat-tételi </w:t>
      </w:r>
      <w:r w:rsidRPr="00960DE4">
        <w:rPr>
          <w:rFonts w:ascii="Century Gothic" w:hAnsi="Century Gothic" w:cs="Arial"/>
          <w:b/>
          <w:iCs/>
        </w:rPr>
        <w:t>kötelezettség megtagadása esetén</w:t>
      </w:r>
      <w:r w:rsidRPr="00960DE4">
        <w:rPr>
          <w:rFonts w:ascii="Century Gothic" w:hAnsi="Century Gothic" w:cs="Arial"/>
          <w:iCs/>
        </w:rPr>
        <w:t xml:space="preserve"> a bizottság nem képviselő tagjának </w:t>
      </w:r>
      <w:r w:rsidRPr="00960DE4">
        <w:rPr>
          <w:rFonts w:ascii="Century Gothic" w:hAnsi="Century Gothic" w:cs="Arial"/>
          <w:b/>
          <w:iCs/>
        </w:rPr>
        <w:t>megbízatása</w:t>
      </w:r>
      <w:r w:rsidRPr="00960DE4">
        <w:rPr>
          <w:rFonts w:ascii="Century Gothic" w:hAnsi="Century Gothic" w:cs="Arial"/>
          <w:iCs/>
        </w:rPr>
        <w:t xml:space="preserve"> </w:t>
      </w:r>
      <w:r w:rsidRPr="00960DE4">
        <w:rPr>
          <w:rFonts w:ascii="Century Gothic" w:hAnsi="Century Gothic" w:cs="Arial"/>
          <w:b/>
          <w:iCs/>
        </w:rPr>
        <w:t xml:space="preserve">a </w:t>
      </w:r>
      <w:proofErr w:type="spellStart"/>
      <w:r w:rsidRPr="00960DE4">
        <w:rPr>
          <w:rFonts w:ascii="Century Gothic" w:hAnsi="Century Gothic" w:cs="Arial"/>
          <w:b/>
          <w:iCs/>
        </w:rPr>
        <w:t>Vnytv</w:t>
      </w:r>
      <w:proofErr w:type="spellEnd"/>
      <w:r w:rsidRPr="00960DE4">
        <w:rPr>
          <w:rFonts w:ascii="Century Gothic" w:hAnsi="Century Gothic" w:cs="Arial"/>
          <w:b/>
          <w:iCs/>
        </w:rPr>
        <w:t>. erejénél fogva megszűnik</w:t>
      </w:r>
      <w:r w:rsidRPr="00960DE4">
        <w:rPr>
          <w:rFonts w:ascii="Century Gothic" w:hAnsi="Century Gothic" w:cs="Arial"/>
          <w:iCs/>
        </w:rPr>
        <w:t xml:space="preserve"> </w:t>
      </w:r>
      <w:r w:rsidRPr="00960DE4">
        <w:rPr>
          <w:rFonts w:ascii="Century Gothic" w:hAnsi="Century Gothic" w:cs="Arial"/>
          <w:i/>
          <w:iCs/>
        </w:rPr>
        <w:t>[</w:t>
      </w:r>
      <w:proofErr w:type="spellStart"/>
      <w:r w:rsidRPr="00960DE4">
        <w:rPr>
          <w:rFonts w:ascii="Century Gothic" w:hAnsi="Century Gothic" w:cs="Arial"/>
          <w:i/>
          <w:iCs/>
        </w:rPr>
        <w:t>Vnytv</w:t>
      </w:r>
      <w:proofErr w:type="spellEnd"/>
      <w:r w:rsidRPr="00960DE4">
        <w:rPr>
          <w:rFonts w:ascii="Century Gothic" w:hAnsi="Century Gothic" w:cs="Arial"/>
          <w:i/>
          <w:iCs/>
        </w:rPr>
        <w:t xml:space="preserve">. 9. § (2)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w:t>
      </w: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960DE4" w:rsidRDefault="00960DE4" w:rsidP="00960DE4">
      <w:pPr>
        <w:pStyle w:val="Listaszerbekezds"/>
        <w:widowControl/>
        <w:numPr>
          <w:ilvl w:val="0"/>
          <w:numId w:val="6"/>
        </w:numPr>
        <w:suppressAutoHyphens w:val="0"/>
        <w:autoSpaceDE w:val="0"/>
        <w:autoSpaceDN w:val="0"/>
        <w:adjustRightInd w:val="0"/>
        <w:spacing w:line="276" w:lineRule="auto"/>
        <w:ind w:left="426" w:hanging="437"/>
        <w:jc w:val="center"/>
        <w:rPr>
          <w:rFonts w:ascii="Century Gothic" w:hAnsi="Century Gothic" w:cs="Arial"/>
          <w:b/>
          <w:u w:val="single"/>
        </w:rPr>
      </w:pPr>
      <w:r w:rsidRPr="00960DE4">
        <w:rPr>
          <w:rFonts w:ascii="Century Gothic" w:hAnsi="Century Gothic" w:cs="Arial"/>
          <w:b/>
          <w:u w:val="single"/>
        </w:rPr>
        <w:t>A vagyonnyilatkozat-tételi bizottság eljárása</w:t>
      </w:r>
    </w:p>
    <w:p w:rsidR="00960DE4" w:rsidRPr="00960DE4" w:rsidRDefault="00960DE4" w:rsidP="00960DE4">
      <w:pPr>
        <w:autoSpaceDE w:val="0"/>
        <w:autoSpaceDN w:val="0"/>
        <w:adjustRightInd w:val="0"/>
        <w:spacing w:line="276" w:lineRule="auto"/>
        <w:jc w:val="both"/>
        <w:rPr>
          <w:rFonts w:ascii="Century Gothic" w:hAnsi="Century Gothic" w:cs="Arial"/>
        </w:rPr>
      </w:pPr>
    </w:p>
    <w:p w:rsidR="0073472E" w:rsidRDefault="00960DE4" w:rsidP="00960DE4">
      <w:pPr>
        <w:autoSpaceDE w:val="0"/>
        <w:autoSpaceDN w:val="0"/>
        <w:adjustRightInd w:val="0"/>
        <w:spacing w:line="276" w:lineRule="auto"/>
        <w:jc w:val="both"/>
        <w:rPr>
          <w:rFonts w:ascii="Century Gothic" w:hAnsi="Century Gothic" w:cs="Arial"/>
          <w:i/>
          <w:iCs/>
        </w:rPr>
      </w:pPr>
      <w:r w:rsidRPr="00960DE4">
        <w:rPr>
          <w:rFonts w:ascii="Century Gothic" w:hAnsi="Century Gothic" w:cs="Arial"/>
          <w:iCs/>
        </w:rPr>
        <w:t xml:space="preserve">A képviselő-testület a </w:t>
      </w:r>
      <w:r w:rsidRPr="00960DE4">
        <w:rPr>
          <w:rFonts w:ascii="Century Gothic" w:hAnsi="Century Gothic" w:cs="Arial"/>
          <w:b/>
          <w:iCs/>
        </w:rPr>
        <w:t>szervezeti és működési szabályzatban köteles kijelölni</w:t>
      </w:r>
      <w:r w:rsidRPr="00960DE4">
        <w:rPr>
          <w:rFonts w:ascii="Century Gothic" w:hAnsi="Century Gothic" w:cs="Arial"/>
          <w:iCs/>
        </w:rPr>
        <w:t xml:space="preserve"> a képviselői vagyonnyilatkozatok nyilvántartására és ellenőrzésére jogosult bizottságot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(3) </w:t>
      </w:r>
      <w:proofErr w:type="spellStart"/>
      <w:r w:rsidRPr="00960DE4">
        <w:rPr>
          <w:rFonts w:ascii="Century Gothic" w:hAnsi="Century Gothic" w:cs="Arial"/>
          <w:i/>
          <w:iCs/>
        </w:rPr>
        <w:t>bek</w:t>
      </w:r>
      <w:proofErr w:type="spellEnd"/>
      <w:r w:rsidRPr="00960DE4">
        <w:rPr>
          <w:rFonts w:ascii="Century Gothic" w:hAnsi="Century Gothic" w:cs="Arial"/>
          <w:i/>
          <w:iCs/>
        </w:rPr>
        <w:t xml:space="preserve">.). </w:t>
      </w:r>
    </w:p>
    <w:p w:rsidR="0073472E" w:rsidRDefault="0073472E" w:rsidP="00960DE4">
      <w:pPr>
        <w:autoSpaceDE w:val="0"/>
        <w:autoSpaceDN w:val="0"/>
        <w:adjustRightInd w:val="0"/>
        <w:spacing w:line="276" w:lineRule="auto"/>
        <w:jc w:val="both"/>
        <w:rPr>
          <w:rFonts w:ascii="Century Gothic" w:hAnsi="Century Gothic" w:cs="Arial"/>
          <w:i/>
          <w:iCs/>
        </w:rPr>
      </w:pPr>
    </w:p>
    <w:p w:rsidR="0073472E" w:rsidRDefault="0073472E" w:rsidP="00960DE4">
      <w:pPr>
        <w:autoSpaceDE w:val="0"/>
        <w:autoSpaceDN w:val="0"/>
        <w:adjustRightInd w:val="0"/>
        <w:spacing w:line="276" w:lineRule="auto"/>
        <w:jc w:val="both"/>
        <w:rPr>
          <w:rFonts w:ascii="Century Gothic" w:hAnsi="Century Gothic" w:cs="Arial"/>
          <w:i/>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 xml:space="preserve">A gyakorlatban ez megvalósítható úgy, hogy külön, kifejezetten erre a célra létrehozott bizottság foglalkozik a vagyonnyilatkozatokkal, de a képviselő-testület megbízhat más bizottságot is (pl. az ügyrendi bizottságot) a feladat </w:t>
      </w:r>
      <w:r w:rsidRPr="00960DE4">
        <w:rPr>
          <w:rFonts w:ascii="Century Gothic" w:hAnsi="Century Gothic" w:cs="Arial"/>
          <w:iCs/>
        </w:rPr>
        <w:lastRenderedPageBreak/>
        <w:t>ellátásával. A bizottság feladata, hogy a vagyonnyilatkozatot az adatvédelmi szabályoknak megfelelően őrizze, kezelje, és felel azért, hogy az abban foglaltakat – a nyilvános vagyonnyilatkozatok kivételével – más ne ismerhesse meg.</w:t>
      </w:r>
    </w:p>
    <w:p w:rsidR="00960DE4" w:rsidRPr="00960DE4" w:rsidRDefault="00960DE4" w:rsidP="00960DE4">
      <w:pPr>
        <w:autoSpaceDE w:val="0"/>
        <w:autoSpaceDN w:val="0"/>
        <w:adjustRightInd w:val="0"/>
        <w:spacing w:line="276" w:lineRule="auto"/>
        <w:jc w:val="both"/>
        <w:rPr>
          <w:rFonts w:ascii="Century Gothic" w:hAnsi="Century Gothic" w:cs="Arial"/>
          <w:iCs/>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Figyelemmel arra, hogy a vagyonnyilatkozat-tételi kötelezettség teljesítésével kapcsolatosan a törvény csak keret jellegű szabályozást tartalmaz, ezért a szervezeti és működési szabályzatban indokolt meghatározni a bizottság alapvető feladatait.</w:t>
      </w: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960DE4" w:rsidRDefault="00960DE4" w:rsidP="00960DE4">
      <w:pPr>
        <w:autoSpaceDE w:val="0"/>
        <w:autoSpaceDN w:val="0"/>
        <w:adjustRightInd w:val="0"/>
        <w:spacing w:line="276" w:lineRule="auto"/>
        <w:jc w:val="both"/>
        <w:rPr>
          <w:rFonts w:ascii="Century Gothic" w:hAnsi="Century Gothic" w:cs="Arial"/>
          <w:iCs/>
        </w:rPr>
      </w:pPr>
      <w:r w:rsidRPr="00960DE4">
        <w:rPr>
          <w:rFonts w:ascii="Century Gothic" w:hAnsi="Century Gothic" w:cs="Arial"/>
          <w:iCs/>
        </w:rPr>
        <w:t>Az ellenőrzési eljárással kapcsolatosan a következőkre hívjuk fel a figyelmet:</w:t>
      </w: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960DE4" w:rsidRDefault="00960DE4" w:rsidP="00960DE4">
      <w:pPr>
        <w:pStyle w:val="Listaszerbekezds"/>
        <w:widowControl/>
        <w:numPr>
          <w:ilvl w:val="0"/>
          <w:numId w:val="5"/>
        </w:numPr>
        <w:suppressAutoHyphens w:val="0"/>
        <w:autoSpaceDE w:val="0"/>
        <w:autoSpaceDN w:val="0"/>
        <w:adjustRightInd w:val="0"/>
        <w:spacing w:after="60" w:line="276" w:lineRule="auto"/>
        <w:ind w:left="568" w:hanging="284"/>
        <w:contextualSpacing w:val="0"/>
        <w:jc w:val="both"/>
        <w:rPr>
          <w:rFonts w:ascii="Century Gothic" w:hAnsi="Century Gothic" w:cs="Arial"/>
        </w:rPr>
      </w:pPr>
      <w:r w:rsidRPr="00960DE4">
        <w:rPr>
          <w:rFonts w:ascii="Century Gothic" w:hAnsi="Century Gothic" w:cs="Arial"/>
          <w:iCs/>
        </w:rPr>
        <w:t xml:space="preserve">a bizottság eljárására a képviselő-testületi </w:t>
      </w:r>
      <w:r w:rsidRPr="00960DE4">
        <w:rPr>
          <w:rFonts w:ascii="Century Gothic" w:hAnsi="Century Gothic" w:cs="Arial"/>
          <w:b/>
          <w:iCs/>
        </w:rPr>
        <w:t>zárt ülésre</w:t>
      </w:r>
      <w:r w:rsidRPr="00960DE4">
        <w:rPr>
          <w:rFonts w:ascii="Century Gothic" w:hAnsi="Century Gothic" w:cs="Arial"/>
          <w:iCs/>
        </w:rPr>
        <w:t xml:space="preserve"> vonatkozó szabályokat kell alkalmazni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46. § (2) </w:t>
      </w:r>
      <w:proofErr w:type="spellStart"/>
      <w:r w:rsidRPr="00960DE4">
        <w:rPr>
          <w:rFonts w:ascii="Century Gothic" w:hAnsi="Century Gothic" w:cs="Arial"/>
          <w:i/>
          <w:iCs/>
        </w:rPr>
        <w:t>bek</w:t>
      </w:r>
      <w:proofErr w:type="spellEnd"/>
      <w:r w:rsidRPr="00960DE4">
        <w:rPr>
          <w:rFonts w:ascii="Century Gothic" w:hAnsi="Century Gothic" w:cs="Arial"/>
          <w:i/>
          <w:iCs/>
        </w:rPr>
        <w:t xml:space="preserve">. a) pont]. </w:t>
      </w:r>
      <w:r w:rsidRPr="00960DE4">
        <w:rPr>
          <w:rFonts w:ascii="Century Gothic" w:hAnsi="Century Gothic" w:cs="Arial"/>
          <w:b/>
          <w:iCs/>
          <w:u w:val="single"/>
        </w:rPr>
        <w:t>Nyilvános ülésen kell megtárgyalni</w:t>
      </w:r>
      <w:r w:rsidRPr="00960DE4">
        <w:rPr>
          <w:rFonts w:ascii="Century Gothic" w:hAnsi="Century Gothic" w:cs="Arial"/>
          <w:iCs/>
        </w:rPr>
        <w:t xml:space="preserve"> a </w:t>
      </w:r>
      <w:r w:rsidRPr="00960DE4">
        <w:rPr>
          <w:rFonts w:ascii="Century Gothic" w:hAnsi="Century Gothic" w:cs="Arial"/>
          <w:b/>
          <w:iCs/>
        </w:rPr>
        <w:t>vagyonnyilatkozat-tételi kötelezettség teljesítéséről szóló beszámolót</w:t>
      </w:r>
      <w:r w:rsidRPr="00960DE4">
        <w:rPr>
          <w:rFonts w:ascii="Century Gothic" w:hAnsi="Century Gothic" w:cs="Arial"/>
          <w:iCs/>
        </w:rPr>
        <w:t xml:space="preserve"> mind a feladatra kijelölt bizottságnak, mind pedig ezt követően a képviselő-testületnek is (az </w:t>
      </w:r>
      <w:proofErr w:type="spellStart"/>
      <w:r w:rsidRPr="00960DE4">
        <w:rPr>
          <w:rFonts w:ascii="Century Gothic" w:hAnsi="Century Gothic" w:cs="Arial"/>
          <w:iCs/>
        </w:rPr>
        <w:t>Mötv</w:t>
      </w:r>
      <w:proofErr w:type="spellEnd"/>
      <w:r w:rsidRPr="00960DE4">
        <w:rPr>
          <w:rFonts w:ascii="Century Gothic" w:hAnsi="Century Gothic" w:cs="Arial"/>
          <w:iCs/>
        </w:rPr>
        <w:t xml:space="preserve">. értelmében zárt ülés abban az esetben tartandó, </w:t>
      </w:r>
      <w:r w:rsidRPr="00960DE4">
        <w:rPr>
          <w:rFonts w:ascii="Century Gothic" w:hAnsi="Century Gothic" w:cs="Arial"/>
          <w:iCs/>
          <w:u w:val="single"/>
        </w:rPr>
        <w:t>ha vizsgálat indul</w:t>
      </w:r>
      <w:r w:rsidRPr="00960DE4">
        <w:rPr>
          <w:rFonts w:ascii="Century Gothic" w:hAnsi="Century Gothic" w:cs="Arial"/>
          <w:iCs/>
        </w:rPr>
        <w:t xml:space="preserve"> a vagyonnyilatkozat tartalmával kapcsolatban);</w:t>
      </w:r>
    </w:p>
    <w:p w:rsidR="00960DE4" w:rsidRPr="00960DE4" w:rsidRDefault="00960DE4" w:rsidP="00960DE4">
      <w:pPr>
        <w:pStyle w:val="Listaszerbekezds"/>
        <w:widowControl/>
        <w:numPr>
          <w:ilvl w:val="0"/>
          <w:numId w:val="5"/>
        </w:numPr>
        <w:suppressAutoHyphens w:val="0"/>
        <w:autoSpaceDE w:val="0"/>
        <w:autoSpaceDN w:val="0"/>
        <w:adjustRightInd w:val="0"/>
        <w:spacing w:after="60" w:line="276" w:lineRule="auto"/>
        <w:ind w:left="568" w:hanging="284"/>
        <w:contextualSpacing w:val="0"/>
        <w:jc w:val="both"/>
        <w:rPr>
          <w:rFonts w:ascii="Century Gothic" w:hAnsi="Century Gothic" w:cs="Arial"/>
        </w:rPr>
      </w:pPr>
      <w:r w:rsidRPr="00960DE4">
        <w:rPr>
          <w:rFonts w:ascii="Century Gothic" w:hAnsi="Century Gothic" w:cs="Arial"/>
          <w:iCs/>
        </w:rPr>
        <w:t xml:space="preserve">a vagyonnyilatkozati eljárással kapcsolatos döntés a képviselő-testület át nem ruházható hatáskörébe tartozik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42. § 12. pont]</w:t>
      </w:r>
      <w:r w:rsidRPr="00960DE4">
        <w:rPr>
          <w:rFonts w:ascii="Century Gothic" w:hAnsi="Century Gothic" w:cs="Arial"/>
          <w:iCs/>
        </w:rPr>
        <w:t>;</w:t>
      </w:r>
    </w:p>
    <w:p w:rsidR="00960DE4" w:rsidRPr="00960DE4" w:rsidRDefault="00960DE4" w:rsidP="00960DE4">
      <w:pPr>
        <w:pStyle w:val="Listaszerbekezds"/>
        <w:widowControl/>
        <w:numPr>
          <w:ilvl w:val="0"/>
          <w:numId w:val="5"/>
        </w:numPr>
        <w:suppressAutoHyphens w:val="0"/>
        <w:autoSpaceDE w:val="0"/>
        <w:autoSpaceDN w:val="0"/>
        <w:adjustRightInd w:val="0"/>
        <w:spacing w:after="60" w:line="276" w:lineRule="auto"/>
        <w:ind w:left="568" w:hanging="284"/>
        <w:contextualSpacing w:val="0"/>
        <w:jc w:val="both"/>
        <w:rPr>
          <w:rFonts w:ascii="Century Gothic" w:hAnsi="Century Gothic" w:cs="Arial"/>
        </w:rPr>
      </w:pPr>
      <w:r w:rsidRPr="00960DE4">
        <w:rPr>
          <w:rFonts w:ascii="Century Gothic" w:hAnsi="Century Gothic" w:cs="Arial"/>
          <w:iCs/>
        </w:rPr>
        <w:t xml:space="preserve">a bizottság felhívására a képviselő a saját, illetve a hozzátartozója vagyonnyilatkozatában feltüntetett adatokra vonatkozó azonosító adatokat köteles haladéktalanul írásban bejelenteni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(5) </w:t>
      </w:r>
      <w:proofErr w:type="spellStart"/>
      <w:r w:rsidRPr="00960DE4">
        <w:rPr>
          <w:rFonts w:ascii="Century Gothic" w:hAnsi="Century Gothic" w:cs="Arial"/>
          <w:i/>
          <w:iCs/>
        </w:rPr>
        <w:t>bek</w:t>
      </w:r>
      <w:proofErr w:type="spellEnd"/>
      <w:r w:rsidRPr="00960DE4">
        <w:rPr>
          <w:rFonts w:ascii="Century Gothic" w:hAnsi="Century Gothic" w:cs="Arial"/>
          <w:i/>
          <w:iCs/>
        </w:rPr>
        <w:t>.];</w:t>
      </w:r>
    </w:p>
    <w:p w:rsidR="00960DE4" w:rsidRPr="00960DE4" w:rsidRDefault="00960DE4" w:rsidP="00960DE4">
      <w:pPr>
        <w:pStyle w:val="Listaszerbekezds"/>
        <w:widowControl/>
        <w:numPr>
          <w:ilvl w:val="0"/>
          <w:numId w:val="5"/>
        </w:numPr>
        <w:suppressAutoHyphens w:val="0"/>
        <w:autoSpaceDE w:val="0"/>
        <w:autoSpaceDN w:val="0"/>
        <w:adjustRightInd w:val="0"/>
        <w:spacing w:after="60" w:line="276" w:lineRule="auto"/>
        <w:ind w:left="568" w:hanging="284"/>
        <w:contextualSpacing w:val="0"/>
        <w:jc w:val="both"/>
        <w:rPr>
          <w:rFonts w:ascii="Century Gothic" w:hAnsi="Century Gothic" w:cs="Arial"/>
        </w:rPr>
      </w:pPr>
      <w:r w:rsidRPr="00960DE4">
        <w:rPr>
          <w:rFonts w:ascii="Century Gothic" w:hAnsi="Century Gothic" w:cs="Arial"/>
          <w:iCs/>
        </w:rPr>
        <w:t xml:space="preserve">mind a képviselői, mind a hozzátartozói vagyonnyilatkozatokra vonatkozó azonosító adatokat csak a bizottság tagjai ismerhetik meg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(5) </w:t>
      </w:r>
      <w:proofErr w:type="spellStart"/>
      <w:r w:rsidRPr="00960DE4">
        <w:rPr>
          <w:rFonts w:ascii="Century Gothic" w:hAnsi="Century Gothic" w:cs="Arial"/>
          <w:i/>
          <w:iCs/>
        </w:rPr>
        <w:t>bek</w:t>
      </w:r>
      <w:proofErr w:type="spellEnd"/>
      <w:r w:rsidRPr="00960DE4">
        <w:rPr>
          <w:rFonts w:ascii="Century Gothic" w:hAnsi="Century Gothic" w:cs="Arial"/>
          <w:i/>
          <w:iCs/>
        </w:rPr>
        <w:t>.];</w:t>
      </w:r>
    </w:p>
    <w:p w:rsidR="00960DE4" w:rsidRPr="00960DE4" w:rsidRDefault="00960DE4" w:rsidP="00960DE4">
      <w:pPr>
        <w:pStyle w:val="Listaszerbekezds"/>
        <w:widowControl/>
        <w:numPr>
          <w:ilvl w:val="0"/>
          <w:numId w:val="5"/>
        </w:numPr>
        <w:suppressAutoHyphens w:val="0"/>
        <w:autoSpaceDE w:val="0"/>
        <w:autoSpaceDN w:val="0"/>
        <w:adjustRightInd w:val="0"/>
        <w:spacing w:after="60" w:line="276" w:lineRule="auto"/>
        <w:ind w:left="568" w:hanging="284"/>
        <w:contextualSpacing w:val="0"/>
        <w:jc w:val="both"/>
        <w:rPr>
          <w:rFonts w:ascii="Century Gothic" w:hAnsi="Century Gothic" w:cs="Arial"/>
        </w:rPr>
      </w:pPr>
      <w:r w:rsidRPr="00960DE4">
        <w:rPr>
          <w:rFonts w:ascii="Century Gothic" w:hAnsi="Century Gothic" w:cs="Arial"/>
        </w:rPr>
        <w:t xml:space="preserve">a vagyonnyilatkozattal kapcsolatos eljárást a vagyonnyilatkozatot ellenőrző bizottságnál bárki kezdeményezheti, </w:t>
      </w:r>
      <w:r w:rsidRPr="00960DE4">
        <w:rPr>
          <w:rFonts w:ascii="Century Gothic" w:hAnsi="Century Gothic" w:cs="Arial"/>
          <w:iCs/>
        </w:rPr>
        <w:t xml:space="preserve">az eljárás eredményéről a bizottság a soron következő képviselő-testületi ülésen köteles tájékoztatást adni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(4) </w:t>
      </w:r>
      <w:proofErr w:type="spellStart"/>
      <w:r w:rsidRPr="00960DE4">
        <w:rPr>
          <w:rFonts w:ascii="Century Gothic" w:hAnsi="Century Gothic" w:cs="Arial"/>
          <w:i/>
          <w:iCs/>
        </w:rPr>
        <w:t>bek</w:t>
      </w:r>
      <w:proofErr w:type="spellEnd"/>
      <w:r w:rsidRPr="00960DE4">
        <w:rPr>
          <w:rFonts w:ascii="Century Gothic" w:hAnsi="Century Gothic" w:cs="Arial"/>
          <w:i/>
          <w:iCs/>
        </w:rPr>
        <w:t>.];</w:t>
      </w:r>
    </w:p>
    <w:p w:rsidR="00960DE4" w:rsidRPr="00960DE4" w:rsidRDefault="00960DE4" w:rsidP="00960DE4">
      <w:pPr>
        <w:pStyle w:val="Listaszerbekezds"/>
        <w:widowControl/>
        <w:numPr>
          <w:ilvl w:val="0"/>
          <w:numId w:val="5"/>
        </w:numPr>
        <w:suppressAutoHyphens w:val="0"/>
        <w:autoSpaceDE w:val="0"/>
        <w:autoSpaceDN w:val="0"/>
        <w:adjustRightInd w:val="0"/>
        <w:spacing w:line="276" w:lineRule="auto"/>
        <w:ind w:left="567" w:hanging="283"/>
        <w:jc w:val="both"/>
        <w:rPr>
          <w:rFonts w:ascii="Century Gothic" w:hAnsi="Century Gothic" w:cs="Arial"/>
          <w:iCs/>
        </w:rPr>
      </w:pPr>
      <w:r w:rsidRPr="00960DE4">
        <w:rPr>
          <w:rFonts w:ascii="Century Gothic" w:hAnsi="Century Gothic" w:cs="Arial"/>
          <w:iCs/>
        </w:rPr>
        <w:t xml:space="preserve">a vagyonnyilatkozatokra vonatkozó azonosító adatokat az eljárás lezárását követő nyolc napon belül törölni kell </w:t>
      </w:r>
      <w:r w:rsidRPr="00960DE4">
        <w:rPr>
          <w:rFonts w:ascii="Century Gothic" w:hAnsi="Century Gothic" w:cs="Arial"/>
          <w:i/>
          <w:iCs/>
        </w:rPr>
        <w:t>[</w:t>
      </w:r>
      <w:proofErr w:type="spellStart"/>
      <w:r w:rsidRPr="00960DE4">
        <w:rPr>
          <w:rFonts w:ascii="Century Gothic" w:hAnsi="Century Gothic" w:cs="Arial"/>
          <w:i/>
          <w:iCs/>
        </w:rPr>
        <w:t>Mötv</w:t>
      </w:r>
      <w:proofErr w:type="spellEnd"/>
      <w:r w:rsidRPr="00960DE4">
        <w:rPr>
          <w:rFonts w:ascii="Century Gothic" w:hAnsi="Century Gothic" w:cs="Arial"/>
          <w:i/>
          <w:iCs/>
        </w:rPr>
        <w:t xml:space="preserve">. 39. § (5) </w:t>
      </w:r>
      <w:proofErr w:type="spellStart"/>
      <w:r w:rsidRPr="00960DE4">
        <w:rPr>
          <w:rFonts w:ascii="Century Gothic" w:hAnsi="Century Gothic" w:cs="Arial"/>
          <w:i/>
          <w:iCs/>
        </w:rPr>
        <w:t>bek</w:t>
      </w:r>
      <w:proofErr w:type="spellEnd"/>
      <w:r w:rsidRPr="00960DE4">
        <w:rPr>
          <w:rFonts w:ascii="Century Gothic" w:hAnsi="Century Gothic" w:cs="Arial"/>
          <w:i/>
          <w:iCs/>
        </w:rPr>
        <w:t>.]</w:t>
      </w:r>
      <w:r w:rsidRPr="00960DE4">
        <w:rPr>
          <w:rFonts w:ascii="Century Gothic" w:hAnsi="Century Gothic" w:cs="Arial"/>
          <w:iCs/>
        </w:rPr>
        <w:t>.</w:t>
      </w:r>
    </w:p>
    <w:p w:rsidR="00960DE4" w:rsidRPr="00960DE4" w:rsidRDefault="00960DE4" w:rsidP="00960DE4">
      <w:pPr>
        <w:autoSpaceDE w:val="0"/>
        <w:autoSpaceDN w:val="0"/>
        <w:adjustRightInd w:val="0"/>
        <w:spacing w:line="276" w:lineRule="auto"/>
        <w:ind w:left="540"/>
        <w:jc w:val="both"/>
        <w:rPr>
          <w:rFonts w:ascii="Century Gothic" w:hAnsi="Century Gothic" w:cs="Arial"/>
        </w:rPr>
      </w:pP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73472E" w:rsidRDefault="00960DE4" w:rsidP="00960DE4">
      <w:pPr>
        <w:autoSpaceDE w:val="0"/>
        <w:autoSpaceDN w:val="0"/>
        <w:adjustRightInd w:val="0"/>
        <w:spacing w:line="276" w:lineRule="auto"/>
        <w:jc w:val="both"/>
        <w:rPr>
          <w:rFonts w:ascii="Century Gothic" w:hAnsi="Century Gothic" w:cs="Arial"/>
        </w:rPr>
      </w:pPr>
      <w:r w:rsidRPr="00960DE4">
        <w:rPr>
          <w:rFonts w:ascii="Century Gothic" w:hAnsi="Century Gothic" w:cs="Arial"/>
          <w:b/>
        </w:rPr>
        <w:t xml:space="preserve">A </w:t>
      </w:r>
      <w:r w:rsidRPr="00960DE4">
        <w:rPr>
          <w:rFonts w:ascii="Century Gothic" w:hAnsi="Century Gothic" w:cs="Arial"/>
          <w:b/>
          <w:u w:val="single"/>
        </w:rPr>
        <w:t>bizottság üléséről jegyzőkönyvet kell készíteni</w:t>
      </w:r>
      <w:r w:rsidRPr="00960DE4">
        <w:rPr>
          <w:rFonts w:ascii="Century Gothic" w:hAnsi="Century Gothic" w:cs="Arial"/>
        </w:rPr>
        <w:t xml:space="preserve">, amelyre a képviselő-testületre vonatkozó szabályokat kell megfelelően alkalmazni </w:t>
      </w:r>
      <w:r w:rsidRPr="00960DE4">
        <w:rPr>
          <w:rFonts w:ascii="Century Gothic" w:hAnsi="Century Gothic" w:cs="Arial"/>
          <w:i/>
        </w:rPr>
        <w:t>(Mötv.52. és 60. §)</w:t>
      </w:r>
      <w:r w:rsidRPr="00960DE4">
        <w:rPr>
          <w:rFonts w:ascii="Century Gothic" w:hAnsi="Century Gothic" w:cs="Arial"/>
        </w:rPr>
        <w:t xml:space="preserve">. A bizottság üléséről készült jegyzőkönyvet is </w:t>
      </w:r>
      <w:r w:rsidRPr="00960DE4">
        <w:rPr>
          <w:rFonts w:ascii="Century Gothic" w:hAnsi="Century Gothic" w:cs="Arial"/>
          <w:b/>
          <w:u w:val="single"/>
        </w:rPr>
        <w:t>15 napon belül fel kell terjeszteni a Kormányhivatalnak</w:t>
      </w:r>
      <w:r w:rsidRPr="00960DE4">
        <w:rPr>
          <w:rFonts w:ascii="Century Gothic" w:hAnsi="Century Gothic" w:cs="Arial"/>
        </w:rPr>
        <w:t>.</w:t>
      </w:r>
    </w:p>
    <w:p w:rsidR="00960DE4" w:rsidRPr="00960DE4" w:rsidRDefault="00960DE4" w:rsidP="00960DE4">
      <w:pPr>
        <w:autoSpaceDE w:val="0"/>
        <w:autoSpaceDN w:val="0"/>
        <w:adjustRightInd w:val="0"/>
        <w:spacing w:line="276" w:lineRule="auto"/>
        <w:jc w:val="both"/>
        <w:rPr>
          <w:rFonts w:ascii="Century Gothic" w:hAnsi="Century Gothic" w:cs="Arial"/>
        </w:rPr>
      </w:pPr>
      <w:r w:rsidRPr="00960DE4">
        <w:rPr>
          <w:rFonts w:ascii="Century Gothic" w:hAnsi="Century Gothic" w:cs="Arial"/>
        </w:rPr>
        <w:t>A bizottság elnöke – nyilvános ülésen - a képviselő-testület ülésén számol be a vagyonnyilatkozatok ellenőrzésének megtörténtéről.</w:t>
      </w:r>
    </w:p>
    <w:p w:rsidR="00960DE4" w:rsidRPr="00960DE4" w:rsidRDefault="00960DE4" w:rsidP="00960DE4">
      <w:pPr>
        <w:autoSpaceDE w:val="0"/>
        <w:autoSpaceDN w:val="0"/>
        <w:adjustRightInd w:val="0"/>
        <w:spacing w:line="276" w:lineRule="auto"/>
        <w:jc w:val="both"/>
        <w:rPr>
          <w:rFonts w:ascii="Century Gothic" w:hAnsi="Century Gothic" w:cs="Arial"/>
        </w:rPr>
      </w:pPr>
    </w:p>
    <w:p w:rsidR="00960DE4" w:rsidRPr="0073472E" w:rsidRDefault="00960DE4" w:rsidP="00960DE4">
      <w:pPr>
        <w:spacing w:line="276" w:lineRule="auto"/>
        <w:rPr>
          <w:rFonts w:ascii="Century Gothic" w:hAnsi="Century Gothic" w:cs="Arial"/>
          <w:b/>
        </w:rPr>
      </w:pPr>
      <w:r w:rsidRPr="0073472E">
        <w:rPr>
          <w:rFonts w:ascii="Century Gothic" w:hAnsi="Century Gothic" w:cs="Arial"/>
          <w:b/>
        </w:rPr>
        <w:lastRenderedPageBreak/>
        <w:t xml:space="preserve">Külső bizottsági tagok esetében </w:t>
      </w:r>
    </w:p>
    <w:p w:rsidR="00960DE4" w:rsidRPr="00960DE4" w:rsidRDefault="00960DE4" w:rsidP="00960DE4">
      <w:pPr>
        <w:widowControl/>
        <w:numPr>
          <w:ilvl w:val="0"/>
          <w:numId w:val="4"/>
        </w:numPr>
        <w:tabs>
          <w:tab w:val="clear" w:pos="1080"/>
          <w:tab w:val="num" w:pos="567"/>
        </w:tabs>
        <w:suppressAutoHyphens w:val="0"/>
        <w:spacing w:line="276" w:lineRule="auto"/>
        <w:ind w:left="567" w:hanging="283"/>
        <w:jc w:val="both"/>
        <w:rPr>
          <w:rFonts w:ascii="Century Gothic" w:hAnsi="Century Gothic" w:cs="Arial"/>
        </w:rPr>
      </w:pPr>
      <w:r w:rsidRPr="00960DE4">
        <w:rPr>
          <w:rFonts w:ascii="Century Gothic" w:hAnsi="Century Gothic" w:cs="Arial"/>
        </w:rPr>
        <w:t xml:space="preserve">a </w:t>
      </w:r>
      <w:proofErr w:type="spellStart"/>
      <w:r w:rsidRPr="00960DE4">
        <w:rPr>
          <w:rFonts w:ascii="Century Gothic" w:hAnsi="Century Gothic" w:cs="Arial"/>
        </w:rPr>
        <w:t>Vnytv</w:t>
      </w:r>
      <w:proofErr w:type="spellEnd"/>
      <w:r w:rsidRPr="00960DE4">
        <w:rPr>
          <w:rFonts w:ascii="Century Gothic" w:hAnsi="Century Gothic" w:cs="Arial"/>
        </w:rPr>
        <w:t>. 14-16. § részletesen meghatározza a vagyongyarapodási vizsgálat lefolytatásának a szabályait;</w:t>
      </w:r>
    </w:p>
    <w:p w:rsidR="00960DE4" w:rsidRDefault="00960DE4" w:rsidP="00960DE4">
      <w:pPr>
        <w:tabs>
          <w:tab w:val="left" w:pos="142"/>
          <w:tab w:val="left" w:pos="284"/>
        </w:tabs>
        <w:rPr>
          <w:rFonts w:ascii="Century Gothic" w:hAnsi="Century Gothic" w:cs="Arial"/>
          <w:b/>
        </w:rPr>
      </w:pPr>
      <w:proofErr w:type="gramStart"/>
      <w:r w:rsidRPr="00960DE4">
        <w:rPr>
          <w:rFonts w:ascii="Century Gothic" w:hAnsi="Century Gothic" w:cs="Arial"/>
        </w:rPr>
        <w:t>a</w:t>
      </w:r>
      <w:proofErr w:type="gramEnd"/>
      <w:r w:rsidRPr="00960DE4">
        <w:rPr>
          <w:rFonts w:ascii="Century Gothic" w:hAnsi="Century Gothic" w:cs="Arial"/>
        </w:rPr>
        <w:t xml:space="preserve"> vagyonnyilatkozat őrzéséért a külső bizottsági esetében is az erre kijelölt önkormányzati bizottság a felelős </w:t>
      </w:r>
      <w:r w:rsidRPr="00960DE4">
        <w:rPr>
          <w:rFonts w:ascii="Century Gothic" w:hAnsi="Century Gothic" w:cs="Arial"/>
          <w:i/>
        </w:rPr>
        <w:t>[</w:t>
      </w:r>
      <w:proofErr w:type="spellStart"/>
      <w:r w:rsidRPr="00960DE4">
        <w:rPr>
          <w:rFonts w:ascii="Century Gothic" w:hAnsi="Century Gothic" w:cs="Arial"/>
          <w:i/>
        </w:rPr>
        <w:t>Vnytv</w:t>
      </w:r>
      <w:proofErr w:type="spellEnd"/>
      <w:r w:rsidRPr="00960DE4">
        <w:rPr>
          <w:rFonts w:ascii="Century Gothic" w:hAnsi="Century Gothic" w:cs="Arial"/>
          <w:i/>
        </w:rPr>
        <w:t>. 7. § a) pont]</w:t>
      </w:r>
      <w:r w:rsidRPr="00960DE4">
        <w:rPr>
          <w:rFonts w:ascii="Century Gothic" w:hAnsi="Century Gothic" w:cs="Arial"/>
        </w:rPr>
        <w:t>.</w:t>
      </w:r>
      <w:r w:rsidRPr="00960DE4">
        <w:rPr>
          <w:rFonts w:ascii="Century Gothic" w:hAnsi="Century Gothic" w:cs="Arial"/>
          <w:b/>
          <w:highlight w:val="green"/>
        </w:rPr>
        <w:t xml:space="preserve"> Leadási határidő: 2022. július 25.</w:t>
      </w:r>
      <w:r w:rsidRPr="00960DE4">
        <w:rPr>
          <w:rFonts w:ascii="Century Gothic" w:hAnsi="Century Gothic" w:cs="Arial"/>
          <w:b/>
        </w:rPr>
        <w:t xml:space="preserve">  </w:t>
      </w:r>
    </w:p>
    <w:p w:rsidR="0073472E" w:rsidRPr="00960DE4" w:rsidRDefault="0073472E" w:rsidP="00960DE4">
      <w:pPr>
        <w:tabs>
          <w:tab w:val="left" w:pos="142"/>
          <w:tab w:val="left" w:pos="284"/>
        </w:tabs>
        <w:rPr>
          <w:rFonts w:ascii="Century Gothic" w:hAnsi="Century Gothic" w:cs="Arial"/>
          <w:b/>
        </w:rPr>
      </w:pPr>
    </w:p>
    <w:p w:rsidR="00960DE4" w:rsidRPr="00960DE4" w:rsidRDefault="00960DE4" w:rsidP="00960DE4">
      <w:pPr>
        <w:tabs>
          <w:tab w:val="left" w:pos="142"/>
          <w:tab w:val="left" w:pos="284"/>
        </w:tabs>
        <w:rPr>
          <w:rFonts w:ascii="Century Gothic" w:hAnsi="Century Gothic" w:cs="Arial"/>
        </w:rPr>
      </w:pPr>
    </w:p>
    <w:p w:rsidR="00960DE4" w:rsidRPr="00960DE4" w:rsidRDefault="00960DE4" w:rsidP="00960DE4">
      <w:pPr>
        <w:pStyle w:val="Listaszerbekezds"/>
        <w:numPr>
          <w:ilvl w:val="0"/>
          <w:numId w:val="1"/>
        </w:numPr>
        <w:tabs>
          <w:tab w:val="left" w:pos="142"/>
          <w:tab w:val="left" w:pos="284"/>
        </w:tabs>
        <w:rPr>
          <w:rFonts w:ascii="Century Gothic" w:hAnsi="Century Gothic" w:cs="Arial"/>
          <w:b/>
          <w:highlight w:val="green"/>
        </w:rPr>
      </w:pPr>
      <w:r w:rsidRPr="00960DE4">
        <w:rPr>
          <w:rFonts w:ascii="Century Gothic" w:hAnsi="Century Gothic" w:cs="Arial"/>
          <w:b/>
          <w:highlight w:val="green"/>
        </w:rPr>
        <w:t>Összeférhetetlenséggel kapcsolatos tájékoztatás</w:t>
      </w:r>
    </w:p>
    <w:p w:rsidR="00960DE4" w:rsidRPr="00960DE4" w:rsidRDefault="00960DE4" w:rsidP="00960DE4">
      <w:pPr>
        <w:tabs>
          <w:tab w:val="left" w:pos="142"/>
          <w:tab w:val="left" w:pos="284"/>
        </w:tabs>
        <w:jc w:val="both"/>
        <w:rPr>
          <w:rFonts w:ascii="Century Gothic" w:hAnsi="Century Gothic" w:cs="Arial"/>
          <w:b/>
        </w:rPr>
      </w:pPr>
    </w:p>
    <w:p w:rsidR="00960DE4" w:rsidRPr="00960DE4" w:rsidRDefault="00960DE4" w:rsidP="00960DE4">
      <w:pPr>
        <w:tabs>
          <w:tab w:val="left" w:pos="142"/>
          <w:tab w:val="left" w:pos="284"/>
        </w:tabs>
        <w:jc w:val="both"/>
        <w:rPr>
          <w:rFonts w:ascii="Century Gothic" w:hAnsi="Century Gothic"/>
        </w:rPr>
      </w:pPr>
      <w:r w:rsidRPr="00960DE4">
        <w:rPr>
          <w:rFonts w:ascii="Century Gothic" w:hAnsi="Century Gothic"/>
        </w:rPr>
        <w:t xml:space="preserve">Az </w:t>
      </w:r>
      <w:proofErr w:type="spellStart"/>
      <w:r w:rsidRPr="00960DE4">
        <w:rPr>
          <w:rFonts w:ascii="Century Gothic" w:hAnsi="Century Gothic"/>
        </w:rPr>
        <w:t>Mötv</w:t>
      </w:r>
      <w:proofErr w:type="spellEnd"/>
      <w:r w:rsidRPr="00960DE4">
        <w:rPr>
          <w:rFonts w:ascii="Century Gothic" w:hAnsi="Century Gothic"/>
        </w:rPr>
        <w:t>. 36. §-a sorolja fel az önkormányzati képviselőre vonatkozó összeférhetetlenségi eseteket.</w:t>
      </w:r>
    </w:p>
    <w:p w:rsidR="00960DE4" w:rsidRPr="00960DE4" w:rsidRDefault="00960DE4" w:rsidP="00960DE4">
      <w:pPr>
        <w:spacing w:line="276" w:lineRule="auto"/>
        <w:jc w:val="both"/>
        <w:rPr>
          <w:rFonts w:ascii="Century Gothic" w:eastAsia="Calibri" w:hAnsi="Century Gothic" w:cs="Arial"/>
        </w:rPr>
      </w:pPr>
      <w:r w:rsidRPr="00960DE4">
        <w:rPr>
          <w:rFonts w:ascii="Century Gothic" w:hAnsi="Century Gothic" w:cs="Arial"/>
        </w:rPr>
        <w:t>Tájékoztatom képviselő-társaimat, hogy a hatályos jogszabályok értelmében a</w:t>
      </w:r>
      <w:r w:rsidRPr="00960DE4">
        <w:rPr>
          <w:rFonts w:ascii="Century Gothic" w:eastAsia="Calibri" w:hAnsi="Century Gothic" w:cs="Arial"/>
        </w:rPr>
        <w:t xml:space="preserve">z önkormányzati képviselő az összeférhetetlenségi okot a megválasztásától vagy az összeférhetetlenségi ok felmerülésétől számított harminc napon belül köteles megszüntetni. </w:t>
      </w:r>
    </w:p>
    <w:p w:rsidR="00960DE4" w:rsidRPr="00960DE4" w:rsidRDefault="00960DE4" w:rsidP="00960DE4">
      <w:pPr>
        <w:spacing w:line="276" w:lineRule="auto"/>
        <w:jc w:val="both"/>
        <w:rPr>
          <w:rFonts w:ascii="Century Gothic" w:eastAsia="Calibri" w:hAnsi="Century Gothic" w:cs="Arial"/>
        </w:rPr>
      </w:pPr>
      <w:r w:rsidRPr="00960DE4">
        <w:rPr>
          <w:rFonts w:ascii="Century Gothic" w:eastAsia="Calibri" w:hAnsi="Century Gothic" w:cs="Arial"/>
        </w:rPr>
        <w:t>Amennyiben valami miatt nem lehetséges az összeférhetetlenségi ok alapjául szolgáló jogviszony harminc napon belül történő megszüntetése, akkor az önkormányzati képviselő által tett és a jogviszony megszüntetéséről szóló, az arra jogosult által írásban megerősített lemondó nyilatkozatot a pénzügyi bizottságnak át kell adni, ebben az esetben ezt kell az összeférhetetlenség megszüntetésének tekinteni.</w:t>
      </w:r>
    </w:p>
    <w:p w:rsidR="00960DE4" w:rsidRDefault="00960DE4" w:rsidP="00960DE4">
      <w:pPr>
        <w:spacing w:line="276" w:lineRule="auto"/>
        <w:jc w:val="both"/>
        <w:rPr>
          <w:rFonts w:ascii="Century Gothic" w:eastAsia="Calibri" w:hAnsi="Century Gothic" w:cs="Arial"/>
        </w:rPr>
      </w:pPr>
      <w:r w:rsidRPr="00960DE4">
        <w:rPr>
          <w:rFonts w:ascii="Century Gothic" w:eastAsia="Calibri" w:hAnsi="Century Gothic" w:cs="Arial"/>
        </w:rPr>
        <w:t xml:space="preserve">Felhívom a figyelmet a határidő pontos betartására, mert a mulasztásnak súlyos következményei lesznek. Ugyanis a hatályos jogszabály alapján ha az önkormányzati képviselő </w:t>
      </w:r>
      <w:proofErr w:type="gramStart"/>
      <w:r w:rsidRPr="00960DE4">
        <w:rPr>
          <w:rFonts w:ascii="Century Gothic" w:eastAsia="Calibri" w:hAnsi="Century Gothic" w:cs="Arial"/>
        </w:rPr>
        <w:t>ezen</w:t>
      </w:r>
      <w:proofErr w:type="gramEnd"/>
      <w:r w:rsidRPr="00960DE4">
        <w:rPr>
          <w:rFonts w:ascii="Century Gothic" w:eastAsia="Calibri" w:hAnsi="Century Gothic" w:cs="Arial"/>
        </w:rPr>
        <w:t xml:space="preserve"> kötelezettségének nem tesz eleget, bármely önkormányzati képviselő vagy bizottság indítványára – a pénzügyi bizottság javaslata alapján - a képviselő-testület a következő ülésén, legkésőbb az összeférhetetlenség megállapításának kezdeményezését követő harminc napon belül határozattal megállapítja az összeférhetetlenség alapjául szolgáló körülmények fennállását, és kimondja az összeférhetetlenséget, vagyis a képviselői megbízatás megszűnik.</w:t>
      </w:r>
    </w:p>
    <w:p w:rsidR="00A563F2" w:rsidRPr="00A563F2" w:rsidRDefault="00A563F2" w:rsidP="00960DE4">
      <w:pPr>
        <w:spacing w:line="276" w:lineRule="auto"/>
        <w:jc w:val="both"/>
        <w:rPr>
          <w:rFonts w:ascii="Century Gothic" w:eastAsia="Calibri" w:hAnsi="Century Gothic" w:cs="Arial"/>
        </w:rPr>
      </w:pPr>
      <w:r w:rsidRPr="00A563F2">
        <w:rPr>
          <w:rFonts w:ascii="Century Gothic" w:eastAsia="Calibri" w:hAnsi="Century Gothic" w:cs="Arial"/>
        </w:rPr>
        <w:t xml:space="preserve">Az </w:t>
      </w:r>
      <w:proofErr w:type="spellStart"/>
      <w:r w:rsidRPr="00A563F2">
        <w:rPr>
          <w:rFonts w:ascii="Century Gothic" w:eastAsia="Calibri" w:hAnsi="Century Gothic" w:cs="Arial"/>
        </w:rPr>
        <w:t>Mötv</w:t>
      </w:r>
      <w:proofErr w:type="spellEnd"/>
      <w:r w:rsidRPr="00A563F2">
        <w:rPr>
          <w:rFonts w:ascii="Century Gothic" w:eastAsia="Calibri" w:hAnsi="Century Gothic" w:cs="Arial"/>
        </w:rPr>
        <w:t xml:space="preserve">. 38.§ (1) bekezdés g) pontja értelmében </w:t>
      </w:r>
      <w:r w:rsidRPr="00A563F2">
        <w:rPr>
          <w:rFonts w:ascii="Century Gothic" w:hAnsi="Century Gothic"/>
        </w:rPr>
        <w:t>méltatlanság miatt a képviselő-testület határozatával megszünteti annak az önkormányzati képviselőnek a megbízatását is, aki a 36. §-</w:t>
      </w:r>
      <w:proofErr w:type="spellStart"/>
      <w:r w:rsidRPr="00A563F2">
        <w:rPr>
          <w:rFonts w:ascii="Century Gothic" w:hAnsi="Century Gothic"/>
        </w:rPr>
        <w:t>ban</w:t>
      </w:r>
      <w:proofErr w:type="spellEnd"/>
      <w:r w:rsidRPr="00A563F2">
        <w:rPr>
          <w:rFonts w:ascii="Century Gothic" w:hAnsi="Century Gothic"/>
        </w:rPr>
        <w:t xml:space="preserve"> szabályozott összeférhetetlenségi okot nem hozza a képviselő-testület tudomására.</w:t>
      </w:r>
    </w:p>
    <w:p w:rsidR="003F1F9F" w:rsidRPr="00960DE4" w:rsidRDefault="003F1F9F" w:rsidP="00960DE4">
      <w:pPr>
        <w:spacing w:line="276" w:lineRule="auto"/>
        <w:jc w:val="both"/>
        <w:rPr>
          <w:rFonts w:ascii="Century Gothic" w:eastAsia="Calibri" w:hAnsi="Century Gothic" w:cs="Arial"/>
        </w:rPr>
      </w:pPr>
    </w:p>
    <w:p w:rsidR="00960DE4" w:rsidRPr="00960DE4" w:rsidRDefault="00960DE4" w:rsidP="00960DE4">
      <w:pPr>
        <w:tabs>
          <w:tab w:val="left" w:pos="142"/>
          <w:tab w:val="left" w:pos="284"/>
        </w:tabs>
        <w:rPr>
          <w:rFonts w:ascii="Century Gothic" w:hAnsi="Century Gothic" w:cs="Arial"/>
        </w:rPr>
      </w:pPr>
    </w:p>
    <w:p w:rsidR="00960DE4" w:rsidRPr="00960DE4" w:rsidRDefault="00960DE4" w:rsidP="00960DE4">
      <w:pPr>
        <w:pStyle w:val="Listaszerbekezds"/>
        <w:numPr>
          <w:ilvl w:val="0"/>
          <w:numId w:val="1"/>
        </w:numPr>
        <w:tabs>
          <w:tab w:val="left" w:pos="142"/>
          <w:tab w:val="left" w:pos="284"/>
        </w:tabs>
        <w:rPr>
          <w:rFonts w:ascii="Century Gothic" w:hAnsi="Century Gothic" w:cs="Arial"/>
          <w:b/>
          <w:highlight w:val="green"/>
        </w:rPr>
      </w:pPr>
      <w:r w:rsidRPr="00960DE4">
        <w:rPr>
          <w:rFonts w:ascii="Century Gothic" w:hAnsi="Century Gothic" w:cs="Arial"/>
          <w:b/>
          <w:highlight w:val="green"/>
        </w:rPr>
        <w:t xml:space="preserve">Adóhatósághoz történő bejelentési kötelezettségről tájékoztatás (KOMA) </w:t>
      </w:r>
    </w:p>
    <w:p w:rsidR="00960DE4" w:rsidRPr="00960DE4" w:rsidRDefault="00960DE4" w:rsidP="00960DE4">
      <w:pPr>
        <w:tabs>
          <w:tab w:val="left" w:pos="142"/>
          <w:tab w:val="left" w:pos="284"/>
        </w:tabs>
        <w:jc w:val="both"/>
        <w:rPr>
          <w:rFonts w:ascii="Century Gothic" w:hAnsi="Century Gothic" w:cs="Arial"/>
          <w:b/>
        </w:rPr>
      </w:pPr>
    </w:p>
    <w:p w:rsidR="00960DE4" w:rsidRPr="00960DE4" w:rsidRDefault="00960DE4" w:rsidP="00960DE4">
      <w:pPr>
        <w:tabs>
          <w:tab w:val="left" w:pos="142"/>
          <w:tab w:val="left" w:pos="284"/>
        </w:tabs>
        <w:jc w:val="both"/>
        <w:rPr>
          <w:rFonts w:ascii="Century Gothic" w:eastAsia="Calibri" w:hAnsi="Century Gothic" w:cs="Arial"/>
        </w:rPr>
      </w:pPr>
      <w:r w:rsidRPr="00960DE4">
        <w:rPr>
          <w:rFonts w:ascii="Century Gothic" w:hAnsi="Century Gothic" w:cs="Arial"/>
        </w:rPr>
        <w:t>Tájékoztatom a képviselő-testület tagjait, hogy a</w:t>
      </w:r>
      <w:r w:rsidRPr="00960DE4">
        <w:rPr>
          <w:rFonts w:ascii="Century Gothic" w:eastAsia="Calibri" w:hAnsi="Century Gothic" w:cs="Arial"/>
        </w:rPr>
        <w:t xml:space="preserve">z önkormányzati képviselő megválasztásától számított harminc napon belül köteles kérelmezni felvételét az adózás rendjéről szóló törvényben meghatározott köztartozásmentes adózói adatbázisba. Az önkormányzati képviselő az adatbázisba történő felvételére irányuló kérelme benyújtásának hónapját követő hónap utolsó </w:t>
      </w:r>
      <w:r w:rsidRPr="00960DE4">
        <w:rPr>
          <w:rFonts w:ascii="Century Gothic" w:eastAsia="Calibri" w:hAnsi="Century Gothic" w:cs="Arial"/>
        </w:rPr>
        <w:lastRenderedPageBreak/>
        <w:t xml:space="preserve">napjáig köteles a képviselő-testületnél igazolni az adatbázisba való felvételének megtörténtét. </w:t>
      </w:r>
    </w:p>
    <w:p w:rsidR="00960DE4" w:rsidRPr="00960DE4" w:rsidRDefault="00960DE4" w:rsidP="00960DE4">
      <w:pPr>
        <w:spacing w:line="276" w:lineRule="auto"/>
        <w:jc w:val="both"/>
        <w:rPr>
          <w:rFonts w:ascii="Century Gothic" w:eastAsia="Calibri" w:hAnsi="Century Gothic" w:cs="Arial"/>
        </w:rPr>
      </w:pPr>
      <w:r w:rsidRPr="00960DE4">
        <w:rPr>
          <w:rFonts w:ascii="Century Gothic" w:eastAsia="Calibri" w:hAnsi="Century Gothic" w:cs="Arial"/>
        </w:rPr>
        <w:t>Ennek megfelelően a testület felé a felvételi kérelem igazolásának határideje eltérő lehet attól függően, hogy a rendelkezésre álló határidőn belül a képviselő mikor nyújtja be kérelmét az adóhatóságnak:</w:t>
      </w:r>
    </w:p>
    <w:p w:rsidR="00960DE4" w:rsidRPr="00960DE4" w:rsidRDefault="00960DE4" w:rsidP="00960DE4">
      <w:pPr>
        <w:spacing w:line="276" w:lineRule="auto"/>
        <w:jc w:val="both"/>
        <w:rPr>
          <w:rFonts w:ascii="Century Gothic" w:eastAsia="Calibri" w:hAnsi="Century Gothic" w:cs="Arial"/>
          <w:b/>
        </w:rPr>
      </w:pPr>
      <w:r w:rsidRPr="00960DE4">
        <w:rPr>
          <w:rFonts w:ascii="Century Gothic" w:eastAsia="Calibri" w:hAnsi="Century Gothic" w:cs="Arial"/>
          <w:b/>
        </w:rPr>
        <w:t>1.</w:t>
      </w:r>
      <w:r w:rsidRPr="00960DE4">
        <w:rPr>
          <w:rFonts w:ascii="Century Gothic" w:eastAsia="Calibri" w:hAnsi="Century Gothic" w:cs="Arial"/>
          <w:b/>
        </w:rPr>
        <w:tab/>
        <w:t xml:space="preserve">ha a választást </w:t>
      </w:r>
      <w:r w:rsidR="003F1F9F">
        <w:rPr>
          <w:rFonts w:ascii="Century Gothic" w:eastAsia="Calibri" w:hAnsi="Century Gothic" w:cs="Arial"/>
          <w:b/>
        </w:rPr>
        <w:t>követően, de még 2022. július 26</w:t>
      </w:r>
      <w:r w:rsidRPr="00960DE4">
        <w:rPr>
          <w:rFonts w:ascii="Century Gothic" w:eastAsia="Calibri" w:hAnsi="Century Gothic" w:cs="Arial"/>
          <w:b/>
        </w:rPr>
        <w:t>-ig nyúj</w:t>
      </w:r>
      <w:r w:rsidR="003F1F9F">
        <w:rPr>
          <w:rFonts w:ascii="Century Gothic" w:eastAsia="Calibri" w:hAnsi="Century Gothic" w:cs="Arial"/>
          <w:b/>
        </w:rPr>
        <w:t>tja be kérelmét: 2022. július</w:t>
      </w:r>
      <w:r w:rsidRPr="00960DE4">
        <w:rPr>
          <w:rFonts w:ascii="Century Gothic" w:eastAsia="Calibri" w:hAnsi="Century Gothic" w:cs="Arial"/>
          <w:b/>
        </w:rPr>
        <w:t xml:space="preserve"> 31.</w:t>
      </w:r>
    </w:p>
    <w:p w:rsidR="00960DE4" w:rsidRPr="00960DE4" w:rsidRDefault="00960DE4" w:rsidP="00960DE4">
      <w:pPr>
        <w:spacing w:line="276" w:lineRule="auto"/>
        <w:jc w:val="both"/>
        <w:rPr>
          <w:rFonts w:ascii="Century Gothic" w:eastAsia="Calibri" w:hAnsi="Century Gothic" w:cs="Arial"/>
          <w:b/>
        </w:rPr>
      </w:pPr>
      <w:r w:rsidRPr="00960DE4">
        <w:rPr>
          <w:rFonts w:ascii="Century Gothic" w:eastAsia="Calibri" w:hAnsi="Century Gothic" w:cs="Arial"/>
          <w:b/>
        </w:rPr>
        <w:t>2.</w:t>
      </w:r>
      <w:r w:rsidRPr="00960DE4">
        <w:rPr>
          <w:rFonts w:ascii="Century Gothic" w:eastAsia="Calibri" w:hAnsi="Century Gothic" w:cs="Arial"/>
          <w:b/>
        </w:rPr>
        <w:tab/>
        <w:t>ha a vál</w:t>
      </w:r>
      <w:r w:rsidR="003F1F9F">
        <w:rPr>
          <w:rFonts w:ascii="Century Gothic" w:eastAsia="Calibri" w:hAnsi="Century Gothic" w:cs="Arial"/>
          <w:b/>
        </w:rPr>
        <w:t>asztást követően 2022. július 1-26</w:t>
      </w:r>
      <w:r w:rsidRPr="00960DE4">
        <w:rPr>
          <w:rFonts w:ascii="Century Gothic" w:eastAsia="Calibri" w:hAnsi="Century Gothic" w:cs="Arial"/>
          <w:b/>
        </w:rPr>
        <w:t xml:space="preserve">. között nyújtja </w:t>
      </w:r>
      <w:r w:rsidR="003F1F9F">
        <w:rPr>
          <w:rFonts w:ascii="Century Gothic" w:eastAsia="Calibri" w:hAnsi="Century Gothic" w:cs="Arial"/>
          <w:b/>
        </w:rPr>
        <w:t>be kérelmét: 2022. augusztus 31</w:t>
      </w:r>
      <w:r w:rsidRPr="00960DE4">
        <w:rPr>
          <w:rFonts w:ascii="Century Gothic" w:eastAsia="Calibri" w:hAnsi="Century Gothic" w:cs="Arial"/>
          <w:b/>
        </w:rPr>
        <w:t>. napjáig kell a képviselő-testület előtt igazolni az adatbázisba történt felvételi kérelmet.</w:t>
      </w:r>
    </w:p>
    <w:p w:rsidR="00960DE4" w:rsidRPr="00960DE4" w:rsidRDefault="00960DE4" w:rsidP="00960DE4">
      <w:pPr>
        <w:autoSpaceDE w:val="0"/>
        <w:autoSpaceDN w:val="0"/>
        <w:adjustRightInd w:val="0"/>
        <w:spacing w:line="276" w:lineRule="auto"/>
        <w:jc w:val="both"/>
        <w:rPr>
          <w:rFonts w:ascii="Century Gothic" w:eastAsia="Calibri" w:hAnsi="Century Gothic" w:cs="Arial"/>
        </w:rPr>
      </w:pPr>
    </w:p>
    <w:p w:rsidR="00960DE4" w:rsidRPr="00960DE4" w:rsidRDefault="00960DE4" w:rsidP="00960DE4">
      <w:pPr>
        <w:autoSpaceDE w:val="0"/>
        <w:autoSpaceDN w:val="0"/>
        <w:adjustRightInd w:val="0"/>
        <w:spacing w:line="276" w:lineRule="auto"/>
        <w:jc w:val="both"/>
        <w:rPr>
          <w:rFonts w:ascii="Century Gothic" w:hAnsi="Century Gothic" w:cs="Arial"/>
        </w:rPr>
      </w:pPr>
      <w:r w:rsidRPr="00960DE4">
        <w:rPr>
          <w:rFonts w:ascii="Century Gothic" w:eastAsia="Calibri" w:hAnsi="Century Gothic" w:cs="Arial"/>
        </w:rPr>
        <w:t xml:space="preserve">Felhívom a figyelmet arra, hogy akinek az állammal, önkormányzattal szemben - a lehetséges jogorvoslati eljárások kimerítését követően - köztartozása áll fenn, és azt az erről szóló értesítés kézhezvételétől számított hatvan napon belül - részletfizetés vagy fizetési halasztás esetén az ezt engedélyező határozat rendelkezéseinek megfelelően - nem rendezi, </w:t>
      </w:r>
      <w:r w:rsidRPr="00960DE4">
        <w:rPr>
          <w:rFonts w:ascii="Century Gothic" w:eastAsia="Calibri" w:hAnsi="Century Gothic" w:cs="Arial"/>
          <w:bCs/>
        </w:rPr>
        <w:t>m</w:t>
      </w:r>
      <w:r w:rsidRPr="00960DE4">
        <w:rPr>
          <w:rFonts w:ascii="Century Gothic" w:eastAsia="Calibri" w:hAnsi="Century Gothic" w:cs="Arial"/>
        </w:rPr>
        <w:t>éltatlanság miatt a képviselő-testület határozatával megszünteti az önkormányzati képviselőnek a megbízatását.</w:t>
      </w:r>
    </w:p>
    <w:p w:rsidR="00960DE4" w:rsidRPr="00960DE4" w:rsidRDefault="00960DE4" w:rsidP="00960DE4">
      <w:pPr>
        <w:tabs>
          <w:tab w:val="left" w:pos="142"/>
          <w:tab w:val="left" w:pos="284"/>
        </w:tabs>
        <w:jc w:val="both"/>
        <w:rPr>
          <w:rFonts w:ascii="Century Gothic" w:eastAsia="Calibri" w:hAnsi="Century Gothic" w:cs="Arial"/>
        </w:rPr>
      </w:pPr>
    </w:p>
    <w:p w:rsidR="00960DE4" w:rsidRPr="00960DE4" w:rsidRDefault="00960DE4" w:rsidP="00960DE4">
      <w:pPr>
        <w:tabs>
          <w:tab w:val="left" w:pos="142"/>
          <w:tab w:val="left" w:pos="284"/>
        </w:tabs>
        <w:jc w:val="both"/>
        <w:rPr>
          <w:rFonts w:ascii="Century Gothic" w:eastAsia="Calibri" w:hAnsi="Century Gothic" w:cs="Arial"/>
        </w:rPr>
      </w:pPr>
    </w:p>
    <w:p w:rsidR="00960DE4" w:rsidRDefault="00960DE4" w:rsidP="00960DE4">
      <w:pPr>
        <w:pStyle w:val="Listaszerbekezds"/>
        <w:numPr>
          <w:ilvl w:val="0"/>
          <w:numId w:val="1"/>
        </w:numPr>
        <w:tabs>
          <w:tab w:val="left" w:pos="142"/>
          <w:tab w:val="left" w:pos="284"/>
        </w:tabs>
        <w:jc w:val="both"/>
        <w:rPr>
          <w:rFonts w:ascii="Century Gothic" w:eastAsia="Calibri" w:hAnsi="Century Gothic" w:cs="Arial"/>
          <w:b/>
          <w:bCs/>
        </w:rPr>
      </w:pPr>
      <w:r w:rsidRPr="00960DE4">
        <w:rPr>
          <w:rFonts w:ascii="Century Gothic" w:eastAsia="Calibri" w:hAnsi="Century Gothic" w:cs="Arial"/>
          <w:b/>
          <w:bCs/>
          <w:highlight w:val="green"/>
        </w:rPr>
        <w:t>Képviselők képzési kötelezettsége:</w:t>
      </w:r>
    </w:p>
    <w:p w:rsidR="0073472E" w:rsidRPr="00960DE4" w:rsidRDefault="0073472E" w:rsidP="0073472E">
      <w:pPr>
        <w:pStyle w:val="Listaszerbekezds"/>
        <w:tabs>
          <w:tab w:val="left" w:pos="142"/>
          <w:tab w:val="left" w:pos="284"/>
        </w:tabs>
        <w:jc w:val="both"/>
        <w:rPr>
          <w:rFonts w:ascii="Century Gothic" w:eastAsia="Calibri" w:hAnsi="Century Gothic" w:cs="Arial"/>
          <w:b/>
          <w:bCs/>
        </w:rPr>
      </w:pPr>
    </w:p>
    <w:p w:rsidR="00960DE4" w:rsidRPr="00960DE4" w:rsidRDefault="00960DE4" w:rsidP="0073472E">
      <w:pPr>
        <w:pStyle w:val="mb-20"/>
        <w:spacing w:before="0" w:beforeAutospacing="0" w:after="300" w:afterAutospacing="0"/>
        <w:jc w:val="both"/>
        <w:rPr>
          <w:rStyle w:val="Kiemels2"/>
          <w:rFonts w:ascii="Century Gothic" w:hAnsi="Century Gothic"/>
          <w:b w:val="0"/>
          <w:bCs w:val="0"/>
        </w:rPr>
      </w:pPr>
      <w:r w:rsidRPr="00960DE4">
        <w:rPr>
          <w:rStyle w:val="Kiemels2"/>
          <w:rFonts w:ascii="Century Gothic" w:hAnsi="Century Gothic"/>
          <w:b w:val="0"/>
          <w:bCs w:val="0"/>
        </w:rPr>
        <w:t>Magyarország helyi önkormányzatairól szóló 2011. évi CLXXXIX. törvény 32. § (2) bekezdésének j) pontja értelmében az önkormányzati képviselő eskütételét követően három hónapon belül köteles részt venni a kormányhivatal által szervezett képzésen. A Nemzeti Közszolgálati Egyetem – együttműködve a Miniszterelnökséggel és a Belügyminisztériummal – e-</w:t>
      </w:r>
      <w:proofErr w:type="spellStart"/>
      <w:r w:rsidRPr="00960DE4">
        <w:rPr>
          <w:rStyle w:val="Kiemels2"/>
          <w:rFonts w:ascii="Century Gothic" w:hAnsi="Century Gothic"/>
          <w:b w:val="0"/>
          <w:bCs w:val="0"/>
        </w:rPr>
        <w:t>learninges</w:t>
      </w:r>
      <w:proofErr w:type="spellEnd"/>
      <w:r w:rsidRPr="00960DE4">
        <w:rPr>
          <w:rStyle w:val="Kiemels2"/>
          <w:rFonts w:ascii="Century Gothic" w:hAnsi="Century Gothic"/>
          <w:b w:val="0"/>
          <w:bCs w:val="0"/>
        </w:rPr>
        <w:t xml:space="preserve"> tananyagokat bocsát térítésmentesen az önkormányzati képviselők rendelkezésére a képzési kötelezettségük teljesítéséhez. A tananyagokhoz a regisztrációt követően lehetséges hozzáférni.</w:t>
      </w:r>
    </w:p>
    <w:p w:rsidR="00960DE4" w:rsidRPr="00960DE4" w:rsidRDefault="00960DE4" w:rsidP="0073472E">
      <w:pPr>
        <w:pStyle w:val="mb-20"/>
        <w:spacing w:before="0" w:beforeAutospacing="0" w:after="300" w:afterAutospacing="0"/>
        <w:jc w:val="both"/>
        <w:rPr>
          <w:rStyle w:val="Kiemels2"/>
          <w:rFonts w:ascii="Century Gothic" w:hAnsi="Century Gothic"/>
          <w:b w:val="0"/>
          <w:bCs w:val="0"/>
        </w:rPr>
      </w:pPr>
      <w:r w:rsidRPr="00960DE4">
        <w:rPr>
          <w:rStyle w:val="Kiemels2"/>
          <w:rFonts w:ascii="Century Gothic" w:hAnsi="Century Gothic"/>
          <w:b w:val="0"/>
          <w:bCs w:val="0"/>
        </w:rPr>
        <w:t xml:space="preserve">A képzési felület elérhetősége: </w:t>
      </w:r>
      <w:hyperlink r:id="rId8" w:history="1">
        <w:r w:rsidRPr="00960DE4">
          <w:rPr>
            <w:rStyle w:val="Hiperhivatkozs"/>
            <w:rFonts w:ascii="Century Gothic" w:hAnsi="Century Gothic"/>
          </w:rPr>
          <w:t>http://kepviselo.ludovika.hu</w:t>
        </w:r>
      </w:hyperlink>
    </w:p>
    <w:p w:rsidR="00960DE4" w:rsidRPr="0073472E" w:rsidRDefault="00960DE4" w:rsidP="0073472E">
      <w:pPr>
        <w:pStyle w:val="mtb-20"/>
        <w:spacing w:before="300" w:beforeAutospacing="0" w:after="300" w:afterAutospacing="0"/>
        <w:jc w:val="both"/>
        <w:rPr>
          <w:rFonts w:ascii="Century Gothic" w:hAnsi="Century Gothic"/>
        </w:rPr>
      </w:pPr>
      <w:r w:rsidRPr="00960DE4">
        <w:rPr>
          <w:rFonts w:ascii="Century Gothic" w:hAnsi="Century Gothic"/>
        </w:rPr>
        <w:t>A képzés célja, hogy az önkormányzati képviselők megismerkedjenek a helyi önkormányzati rendszer működésével, abban el tudják helyezni saját magukat és szerepüket. A tananyagok segítséget nyújtanak ahhoz, hogy a képviselők az önkormányzatokra vonatkozó számos jogforrás tüzetes átolvasása nélkül is megismerjék a tisztségükhöz kapcsolódó legfontosabb jogokat és kötelezettségeket, valamint a képviselő-testület és annak szerveinek működését, amelyek feltétlenül fontosak tisztségük ellátásához. Az elektronikus tananyag célja az is, hogy a résztvevők ismerjék meg azt a hatásköri rendszert, amely kijelöli az önkormányzat, illetve a képviselők mozgásterét, a képviselői szerep összetettségét, a döntéshozatal mechanizmusát és az ehhez kapcsolódó jogintézményeket.</w:t>
      </w:r>
    </w:p>
    <w:p w:rsidR="00960DE4" w:rsidRPr="00960DE4" w:rsidRDefault="00960DE4" w:rsidP="00960DE4">
      <w:pPr>
        <w:pStyle w:val="Cmsor3"/>
        <w:spacing w:before="300" w:after="300"/>
        <w:rPr>
          <w:rFonts w:ascii="Century Gothic" w:hAnsi="Century Gothic"/>
          <w:szCs w:val="24"/>
        </w:rPr>
      </w:pPr>
      <w:r w:rsidRPr="00960DE4">
        <w:rPr>
          <w:rFonts w:ascii="Century Gothic" w:hAnsi="Century Gothic"/>
          <w:szCs w:val="24"/>
        </w:rPr>
        <w:lastRenderedPageBreak/>
        <w:t>A képzés kötelező és választható modulokból áll:</w:t>
      </w:r>
    </w:p>
    <w:p w:rsidR="00960DE4" w:rsidRPr="00960DE4" w:rsidRDefault="00960DE4" w:rsidP="00960DE4">
      <w:pPr>
        <w:pStyle w:val="mtb-20"/>
        <w:spacing w:before="300" w:beforeAutospacing="0" w:after="300" w:afterAutospacing="0"/>
        <w:rPr>
          <w:rFonts w:ascii="Century Gothic" w:hAnsi="Century Gothic"/>
        </w:rPr>
      </w:pPr>
      <w:r w:rsidRPr="00960DE4">
        <w:rPr>
          <w:rStyle w:val="Kiemels2"/>
          <w:rFonts w:ascii="Century Gothic" w:hAnsi="Century Gothic"/>
        </w:rPr>
        <w:t>Az első ciklusukat megkezdő képviselők esetében </w:t>
      </w:r>
      <w:r w:rsidRPr="00960DE4">
        <w:rPr>
          <w:rFonts w:ascii="Century Gothic" w:hAnsi="Century Gothic"/>
        </w:rPr>
        <w:t>a helyi önkormányzatok működésére, a képviselő-testületek szerepére, a képviselők jogaira és kötelességeire helyeztük a hangsúlyt. A képzés egy kötelező és egy szabadon választható programból áll.</w:t>
      </w:r>
    </w:p>
    <w:tbl>
      <w:tblPr>
        <w:tblW w:w="0" w:type="auto"/>
        <w:tblCellSpacing w:w="15" w:type="dxa"/>
        <w:tblBorders>
          <w:top w:val="single" w:sz="2" w:space="0" w:color="auto"/>
          <w:left w:val="single" w:sz="6" w:space="0" w:color="auto"/>
          <w:bottom w:val="single" w:sz="6"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5154"/>
        <w:gridCol w:w="3907"/>
      </w:tblGrid>
      <w:tr w:rsidR="00960DE4" w:rsidRPr="00960DE4" w:rsidTr="003935F6">
        <w:trPr>
          <w:tblHeader/>
          <w:tblCellSpacing w:w="15" w:type="dxa"/>
        </w:trPr>
        <w:tc>
          <w:tcPr>
            <w:tcW w:w="0" w:type="auto"/>
            <w:tcBorders>
              <w:top w:val="single" w:sz="6" w:space="0" w:color="auto"/>
              <w:left w:val="single" w:sz="2" w:space="0" w:color="auto"/>
              <w:bottom w:val="single" w:sz="2" w:space="0" w:color="auto"/>
              <w:right w:val="single" w:sz="6" w:space="0" w:color="auto"/>
            </w:tcBorders>
            <w:vAlign w:val="center"/>
            <w:hideMark/>
          </w:tcPr>
          <w:p w:rsidR="00960DE4" w:rsidRPr="00960DE4" w:rsidRDefault="00960DE4" w:rsidP="003935F6">
            <w:pPr>
              <w:widowControl/>
              <w:suppressAutoHyphens w:val="0"/>
              <w:rPr>
                <w:rFonts w:ascii="Century Gothic" w:eastAsia="Times New Roman" w:hAnsi="Century Gothic"/>
                <w:b/>
                <w:bCs/>
                <w:kern w:val="0"/>
                <w:lang w:eastAsia="hu-HU"/>
              </w:rPr>
            </w:pPr>
            <w:r w:rsidRPr="00960DE4">
              <w:rPr>
                <w:rFonts w:ascii="Century Gothic" w:hAnsi="Century Gothic"/>
                <w:b/>
                <w:bCs/>
              </w:rPr>
              <w:t>képzési program címe</w:t>
            </w:r>
          </w:p>
        </w:tc>
        <w:tc>
          <w:tcPr>
            <w:tcW w:w="0" w:type="auto"/>
            <w:tcBorders>
              <w:top w:val="single" w:sz="6" w:space="0" w:color="auto"/>
              <w:left w:val="single" w:sz="2" w:space="0" w:color="auto"/>
              <w:bottom w:val="single" w:sz="2" w:space="0" w:color="auto"/>
              <w:right w:val="single" w:sz="6" w:space="0" w:color="auto"/>
            </w:tcBorders>
            <w:vAlign w:val="center"/>
            <w:hideMark/>
          </w:tcPr>
          <w:p w:rsidR="00960DE4" w:rsidRPr="00960DE4" w:rsidRDefault="00960DE4" w:rsidP="003935F6">
            <w:pPr>
              <w:rPr>
                <w:rFonts w:ascii="Century Gothic" w:hAnsi="Century Gothic"/>
                <w:b/>
                <w:bCs/>
              </w:rPr>
            </w:pPr>
            <w:r w:rsidRPr="00960DE4">
              <w:rPr>
                <w:rFonts w:ascii="Century Gothic" w:hAnsi="Century Gothic"/>
                <w:b/>
                <w:bCs/>
              </w:rPr>
              <w:t>A képzési program jellege</w:t>
            </w:r>
          </w:p>
        </w:tc>
      </w:tr>
      <w:tr w:rsidR="00960DE4" w:rsidRPr="00960DE4" w:rsidTr="003935F6">
        <w:trPr>
          <w:tblCellSpacing w:w="15" w:type="dxa"/>
        </w:trPr>
        <w:tc>
          <w:tcPr>
            <w:tcW w:w="0" w:type="auto"/>
            <w:tcBorders>
              <w:top w:val="single" w:sz="6" w:space="0" w:color="auto"/>
              <w:left w:val="single" w:sz="2" w:space="0" w:color="auto"/>
              <w:bottom w:val="single" w:sz="2" w:space="0" w:color="auto"/>
              <w:right w:val="single" w:sz="6" w:space="0" w:color="auto"/>
            </w:tcBorders>
            <w:noWrap/>
            <w:vAlign w:val="center"/>
            <w:hideMark/>
          </w:tcPr>
          <w:p w:rsidR="00960DE4" w:rsidRPr="00960DE4" w:rsidRDefault="00960DE4" w:rsidP="003935F6">
            <w:pPr>
              <w:rPr>
                <w:rFonts w:ascii="Century Gothic" w:hAnsi="Century Gothic"/>
                <w:b/>
                <w:bCs/>
              </w:rPr>
            </w:pPr>
            <w:r w:rsidRPr="00960DE4">
              <w:rPr>
                <w:rFonts w:ascii="Century Gothic" w:hAnsi="Century Gothic"/>
                <w:b/>
                <w:bCs/>
              </w:rPr>
              <w:t>A helyi önkormányzat működése</w:t>
            </w:r>
          </w:p>
        </w:tc>
        <w:tc>
          <w:tcPr>
            <w:tcW w:w="0" w:type="auto"/>
            <w:tcBorders>
              <w:top w:val="single" w:sz="6" w:space="0" w:color="auto"/>
              <w:left w:val="single" w:sz="2" w:space="0" w:color="auto"/>
              <w:bottom w:val="single" w:sz="2" w:space="0" w:color="auto"/>
              <w:right w:val="single" w:sz="6" w:space="0" w:color="auto"/>
            </w:tcBorders>
            <w:vAlign w:val="center"/>
            <w:hideMark/>
          </w:tcPr>
          <w:p w:rsidR="00960DE4" w:rsidRPr="00960DE4" w:rsidRDefault="00960DE4" w:rsidP="003935F6">
            <w:pPr>
              <w:rPr>
                <w:rFonts w:ascii="Century Gothic" w:hAnsi="Century Gothic"/>
              </w:rPr>
            </w:pPr>
            <w:r w:rsidRPr="00960DE4">
              <w:rPr>
                <w:rStyle w:val="Kiemels2"/>
                <w:rFonts w:ascii="Century Gothic" w:hAnsi="Century Gothic"/>
              </w:rPr>
              <w:t>Kötelező</w:t>
            </w:r>
            <w:r w:rsidRPr="00960DE4">
              <w:rPr>
                <w:rFonts w:ascii="Century Gothic" w:hAnsi="Century Gothic"/>
              </w:rPr>
              <w:t> (minden első ciklusát megkezdő képviselő számára kötelező)</w:t>
            </w:r>
          </w:p>
        </w:tc>
      </w:tr>
      <w:tr w:rsidR="00960DE4" w:rsidRPr="00960DE4" w:rsidTr="003935F6">
        <w:trPr>
          <w:tblCellSpacing w:w="15" w:type="dxa"/>
        </w:trPr>
        <w:tc>
          <w:tcPr>
            <w:tcW w:w="0" w:type="auto"/>
            <w:tcBorders>
              <w:top w:val="single" w:sz="6" w:space="0" w:color="auto"/>
              <w:left w:val="single" w:sz="2" w:space="0" w:color="auto"/>
              <w:bottom w:val="single" w:sz="2" w:space="0" w:color="auto"/>
              <w:right w:val="single" w:sz="6" w:space="0" w:color="auto"/>
            </w:tcBorders>
            <w:noWrap/>
            <w:vAlign w:val="center"/>
            <w:hideMark/>
          </w:tcPr>
          <w:p w:rsidR="00960DE4" w:rsidRPr="00960DE4" w:rsidRDefault="00960DE4" w:rsidP="003935F6">
            <w:pPr>
              <w:rPr>
                <w:rFonts w:ascii="Century Gothic" w:hAnsi="Century Gothic"/>
                <w:b/>
                <w:bCs/>
              </w:rPr>
            </w:pPr>
            <w:r w:rsidRPr="00960DE4">
              <w:rPr>
                <w:rFonts w:ascii="Century Gothic" w:hAnsi="Century Gothic"/>
                <w:b/>
                <w:bCs/>
              </w:rPr>
              <w:t>A helyi önkormányzás alapjai</w:t>
            </w:r>
          </w:p>
        </w:tc>
        <w:tc>
          <w:tcPr>
            <w:tcW w:w="0" w:type="auto"/>
            <w:vMerge w:val="restart"/>
            <w:tcBorders>
              <w:top w:val="single" w:sz="6" w:space="0" w:color="auto"/>
              <w:left w:val="single" w:sz="2" w:space="0" w:color="auto"/>
              <w:bottom w:val="single" w:sz="2" w:space="0" w:color="auto"/>
              <w:right w:val="single" w:sz="6" w:space="0" w:color="auto"/>
            </w:tcBorders>
            <w:vAlign w:val="center"/>
            <w:hideMark/>
          </w:tcPr>
          <w:p w:rsidR="00960DE4" w:rsidRPr="00960DE4" w:rsidRDefault="00960DE4" w:rsidP="003935F6">
            <w:pPr>
              <w:rPr>
                <w:rFonts w:ascii="Century Gothic" w:hAnsi="Century Gothic"/>
              </w:rPr>
            </w:pPr>
            <w:r w:rsidRPr="00960DE4">
              <w:rPr>
                <w:rStyle w:val="Kiemels2"/>
                <w:rFonts w:ascii="Century Gothic" w:hAnsi="Century Gothic"/>
              </w:rPr>
              <w:t>Választható:</w:t>
            </w:r>
            <w:r w:rsidRPr="00960DE4">
              <w:rPr>
                <w:rFonts w:ascii="Century Gothic" w:hAnsi="Century Gothic"/>
              </w:rPr>
              <w:t> </w:t>
            </w:r>
            <w:proofErr w:type="gramStart"/>
            <w:r w:rsidRPr="00960DE4">
              <w:rPr>
                <w:rFonts w:ascii="Century Gothic" w:hAnsi="Century Gothic"/>
              </w:rPr>
              <w:t>A</w:t>
            </w:r>
            <w:proofErr w:type="gramEnd"/>
            <w:r w:rsidRPr="00960DE4">
              <w:rPr>
                <w:rFonts w:ascii="Century Gothic" w:hAnsi="Century Gothic"/>
              </w:rPr>
              <w:t xml:space="preserve"> két program közül egy programot kell választani és azt teljesíteni.</w:t>
            </w:r>
          </w:p>
        </w:tc>
      </w:tr>
      <w:tr w:rsidR="00960DE4" w:rsidRPr="00960DE4" w:rsidTr="003935F6">
        <w:trPr>
          <w:tblCellSpacing w:w="15" w:type="dxa"/>
        </w:trPr>
        <w:tc>
          <w:tcPr>
            <w:tcW w:w="0" w:type="auto"/>
            <w:tcBorders>
              <w:top w:val="single" w:sz="6" w:space="0" w:color="auto"/>
              <w:left w:val="single" w:sz="2" w:space="0" w:color="auto"/>
              <w:bottom w:val="single" w:sz="2" w:space="0" w:color="auto"/>
              <w:right w:val="single" w:sz="6" w:space="0" w:color="auto"/>
            </w:tcBorders>
            <w:noWrap/>
            <w:vAlign w:val="center"/>
            <w:hideMark/>
          </w:tcPr>
          <w:p w:rsidR="00960DE4" w:rsidRPr="00960DE4" w:rsidRDefault="00960DE4" w:rsidP="003935F6">
            <w:pPr>
              <w:rPr>
                <w:rFonts w:ascii="Century Gothic" w:hAnsi="Century Gothic"/>
                <w:b/>
                <w:bCs/>
              </w:rPr>
            </w:pPr>
            <w:r w:rsidRPr="00960DE4">
              <w:rPr>
                <w:rFonts w:ascii="Century Gothic" w:hAnsi="Century Gothic"/>
                <w:b/>
                <w:bCs/>
              </w:rPr>
              <w:t>Helyi ügyeink –</w:t>
            </w:r>
            <w:r w:rsidRPr="00960DE4">
              <w:rPr>
                <w:rFonts w:ascii="Century Gothic" w:hAnsi="Century Gothic"/>
                <w:b/>
                <w:bCs/>
              </w:rPr>
              <w:br/>
              <w:t>Az önkormányzati településirányítás alapjai</w:t>
            </w:r>
            <w:r w:rsidRPr="00960DE4">
              <w:rPr>
                <w:rFonts w:ascii="Century Gothic" w:hAnsi="Century Gothic"/>
                <w:b/>
                <w:bCs/>
              </w:rPr>
              <w:br/>
              <w:t>(Önszervező önkormányzat 3.)</w:t>
            </w:r>
          </w:p>
        </w:tc>
        <w:tc>
          <w:tcPr>
            <w:tcW w:w="0" w:type="auto"/>
            <w:vMerge/>
            <w:tcBorders>
              <w:top w:val="single" w:sz="6" w:space="0" w:color="auto"/>
              <w:left w:val="single" w:sz="2" w:space="0" w:color="auto"/>
              <w:bottom w:val="single" w:sz="2" w:space="0" w:color="auto"/>
              <w:right w:val="single" w:sz="6" w:space="0" w:color="auto"/>
            </w:tcBorders>
            <w:vAlign w:val="center"/>
            <w:hideMark/>
          </w:tcPr>
          <w:p w:rsidR="00960DE4" w:rsidRPr="00960DE4" w:rsidRDefault="00960DE4" w:rsidP="003935F6">
            <w:pPr>
              <w:rPr>
                <w:rFonts w:ascii="Century Gothic" w:hAnsi="Century Gothic"/>
              </w:rPr>
            </w:pPr>
          </w:p>
        </w:tc>
      </w:tr>
    </w:tbl>
    <w:p w:rsidR="00960DE4" w:rsidRPr="00960DE4" w:rsidRDefault="00960DE4" w:rsidP="00960DE4">
      <w:pPr>
        <w:pStyle w:val="Cmsor3"/>
        <w:spacing w:before="300" w:after="300"/>
        <w:rPr>
          <w:rFonts w:ascii="Century Gothic" w:hAnsi="Century Gothic"/>
          <w:b/>
          <w:bCs/>
          <w:szCs w:val="24"/>
        </w:rPr>
      </w:pPr>
      <w:r w:rsidRPr="00960DE4">
        <w:rPr>
          <w:rFonts w:ascii="Century Gothic" w:hAnsi="Century Gothic"/>
          <w:szCs w:val="24"/>
        </w:rPr>
        <w:t>Milyen módszertanra épül a képzés?</w:t>
      </w:r>
    </w:p>
    <w:p w:rsidR="00960DE4" w:rsidRPr="00960DE4" w:rsidRDefault="00960DE4" w:rsidP="00960DE4">
      <w:pPr>
        <w:pStyle w:val="mtb-20"/>
        <w:spacing w:before="300" w:beforeAutospacing="0" w:after="300" w:afterAutospacing="0"/>
        <w:rPr>
          <w:rFonts w:ascii="Century Gothic" w:hAnsi="Century Gothic"/>
        </w:rPr>
      </w:pPr>
      <w:r w:rsidRPr="00960DE4">
        <w:rPr>
          <w:rFonts w:ascii="Century Gothic" w:hAnsi="Century Gothic"/>
        </w:rPr>
        <w:t xml:space="preserve">A továbbképzések módszertana </w:t>
      </w:r>
      <w:proofErr w:type="spellStart"/>
      <w:r w:rsidRPr="00960DE4">
        <w:rPr>
          <w:rFonts w:ascii="Century Gothic" w:hAnsi="Century Gothic"/>
        </w:rPr>
        <w:t>narrált</w:t>
      </w:r>
      <w:proofErr w:type="spellEnd"/>
      <w:r w:rsidRPr="00960DE4">
        <w:rPr>
          <w:rFonts w:ascii="Century Gothic" w:hAnsi="Century Gothic"/>
        </w:rPr>
        <w:t xml:space="preserve"> e-</w:t>
      </w:r>
      <w:proofErr w:type="spellStart"/>
      <w:r w:rsidRPr="00960DE4">
        <w:rPr>
          <w:rFonts w:ascii="Century Gothic" w:hAnsi="Century Gothic"/>
        </w:rPr>
        <w:t>learning</w:t>
      </w:r>
      <w:proofErr w:type="spellEnd"/>
      <w:r w:rsidRPr="00960DE4">
        <w:rPr>
          <w:rFonts w:ascii="Century Gothic" w:hAnsi="Century Gothic"/>
        </w:rPr>
        <w:t>, illetve videóprezentációs e-</w:t>
      </w:r>
      <w:proofErr w:type="spellStart"/>
      <w:r w:rsidRPr="00960DE4">
        <w:rPr>
          <w:rFonts w:ascii="Century Gothic" w:hAnsi="Century Gothic"/>
        </w:rPr>
        <w:t>learning</w:t>
      </w:r>
      <w:proofErr w:type="spellEnd"/>
      <w:r w:rsidRPr="00960DE4">
        <w:rPr>
          <w:rFonts w:ascii="Century Gothic" w:hAnsi="Century Gothic"/>
        </w:rPr>
        <w:t xml:space="preserve">. A </w:t>
      </w:r>
      <w:proofErr w:type="spellStart"/>
      <w:r w:rsidRPr="00960DE4">
        <w:rPr>
          <w:rFonts w:ascii="Century Gothic" w:hAnsi="Century Gothic"/>
        </w:rPr>
        <w:t>narrált</w:t>
      </w:r>
      <w:proofErr w:type="spellEnd"/>
      <w:r w:rsidRPr="00960DE4">
        <w:rPr>
          <w:rFonts w:ascii="Century Gothic" w:hAnsi="Century Gothic"/>
        </w:rPr>
        <w:t xml:space="preserve"> e-</w:t>
      </w:r>
      <w:proofErr w:type="spellStart"/>
      <w:r w:rsidRPr="00960DE4">
        <w:rPr>
          <w:rFonts w:ascii="Century Gothic" w:hAnsi="Century Gothic"/>
        </w:rPr>
        <w:t>learningek</w:t>
      </w:r>
      <w:proofErr w:type="spellEnd"/>
      <w:r w:rsidRPr="00960DE4">
        <w:rPr>
          <w:rFonts w:ascii="Century Gothic" w:hAnsi="Century Gothic"/>
        </w:rPr>
        <w:t xml:space="preserve"> esetében az online felületről letölthető a szakanyag, míg a videóprezentációs e-</w:t>
      </w:r>
      <w:proofErr w:type="spellStart"/>
      <w:r w:rsidRPr="00960DE4">
        <w:rPr>
          <w:rFonts w:ascii="Century Gothic" w:hAnsi="Century Gothic"/>
        </w:rPr>
        <w:t>learningek</w:t>
      </w:r>
      <w:proofErr w:type="spellEnd"/>
      <w:r w:rsidRPr="00960DE4">
        <w:rPr>
          <w:rFonts w:ascii="Century Gothic" w:hAnsi="Century Gothic"/>
        </w:rPr>
        <w:t xml:space="preserve"> esetében a szakmai háttéranyag a felületen, a képernyőkről olvasható.</w:t>
      </w:r>
    </w:p>
    <w:p w:rsidR="00960DE4" w:rsidRPr="00960DE4" w:rsidRDefault="00960DE4" w:rsidP="00960DE4">
      <w:pPr>
        <w:pStyle w:val="Cmsor3"/>
        <w:spacing w:before="300" w:after="300"/>
        <w:rPr>
          <w:rFonts w:ascii="Century Gothic" w:hAnsi="Century Gothic"/>
          <w:szCs w:val="24"/>
        </w:rPr>
      </w:pPr>
      <w:r w:rsidRPr="00960DE4">
        <w:rPr>
          <w:rFonts w:ascii="Century Gothic" w:hAnsi="Century Gothic"/>
          <w:szCs w:val="24"/>
        </w:rPr>
        <w:t>Szakaszolt tanulás...</w:t>
      </w:r>
    </w:p>
    <w:p w:rsidR="00960DE4" w:rsidRPr="00960DE4" w:rsidRDefault="00960DE4" w:rsidP="00960DE4">
      <w:pPr>
        <w:pStyle w:val="mtb-20"/>
        <w:spacing w:before="300" w:beforeAutospacing="0" w:after="300" w:afterAutospacing="0"/>
        <w:rPr>
          <w:rFonts w:ascii="Century Gothic" w:hAnsi="Century Gothic"/>
        </w:rPr>
      </w:pPr>
      <w:r w:rsidRPr="00960DE4">
        <w:rPr>
          <w:rFonts w:ascii="Century Gothic" w:hAnsi="Century Gothic"/>
        </w:rPr>
        <w:t>A tananyagok elsajátítása egy vagy több ütemben is történhet. Az egyes modulokat kisebb egységekre (leckékre, alfejezetekre) bontottuk, biztosítva, hogy rugalmasan, időalap-kímélő módon váljanak elérhetővé a képzések.</w:t>
      </w:r>
    </w:p>
    <w:p w:rsidR="00960DE4" w:rsidRPr="00960DE4" w:rsidRDefault="00960DE4" w:rsidP="00960DE4">
      <w:pPr>
        <w:pStyle w:val="Cmsor3"/>
        <w:spacing w:before="300" w:after="300"/>
        <w:rPr>
          <w:rFonts w:ascii="Century Gothic" w:hAnsi="Century Gothic"/>
          <w:szCs w:val="24"/>
        </w:rPr>
      </w:pPr>
      <w:r w:rsidRPr="00960DE4">
        <w:rPr>
          <w:rFonts w:ascii="Century Gothic" w:hAnsi="Century Gothic"/>
          <w:szCs w:val="24"/>
        </w:rPr>
        <w:t>Mikor minősül teljesítettnek a képzés?</w:t>
      </w:r>
    </w:p>
    <w:p w:rsidR="0073472E" w:rsidRDefault="00960DE4" w:rsidP="0073472E">
      <w:pPr>
        <w:pStyle w:val="mtb-20"/>
        <w:spacing w:before="300" w:beforeAutospacing="0" w:after="300" w:afterAutospacing="0"/>
        <w:rPr>
          <w:rFonts w:ascii="Century Gothic" w:hAnsi="Century Gothic"/>
        </w:rPr>
      </w:pPr>
      <w:r w:rsidRPr="00960DE4">
        <w:rPr>
          <w:rFonts w:ascii="Century Gothic" w:hAnsi="Century Gothic"/>
        </w:rPr>
        <w:t>A képzés akkor minősül teljesítettnek, ha a kötelező képzés és egy választott képzés esetében a tananyag teljes egészében megtekintésre és a tananyagokhoz tartozó önellenőrző kérdések megválaszolásra, illetve a feladatok megoldásra kerülnek.</w:t>
      </w:r>
    </w:p>
    <w:p w:rsidR="0073472E" w:rsidRDefault="0073472E" w:rsidP="0073472E">
      <w:pPr>
        <w:pStyle w:val="mtb-20"/>
        <w:spacing w:before="300" w:beforeAutospacing="0" w:after="300" w:afterAutospacing="0"/>
        <w:rPr>
          <w:rFonts w:ascii="Century Gothic" w:hAnsi="Century Gothic"/>
        </w:rPr>
      </w:pPr>
      <w:r>
        <w:rPr>
          <w:rFonts w:ascii="Century Gothic" w:hAnsi="Century Gothic"/>
        </w:rPr>
        <w:t>Balatonberény, 2022. 07. 06.</w:t>
      </w:r>
    </w:p>
    <w:p w:rsidR="0073472E" w:rsidRDefault="0073472E" w:rsidP="0073472E">
      <w:pPr>
        <w:pStyle w:val="mtb-20"/>
        <w:spacing w:before="300" w:beforeAutospacing="0" w:after="300" w:afterAutospacing="0"/>
        <w:jc w:val="right"/>
        <w:rPr>
          <w:rFonts w:ascii="Century Gothic" w:hAnsi="Century Gothic"/>
        </w:rPr>
      </w:pPr>
    </w:p>
    <w:p w:rsidR="0073472E" w:rsidRDefault="0073472E" w:rsidP="0073472E">
      <w:pPr>
        <w:pStyle w:val="mtb-20"/>
        <w:spacing w:before="0" w:beforeAutospacing="0" w:after="0" w:afterAutospacing="0"/>
        <w:jc w:val="right"/>
        <w:rPr>
          <w:rFonts w:ascii="Century Gothic" w:hAnsi="Century Gothic"/>
        </w:rPr>
      </w:pPr>
      <w:r>
        <w:rPr>
          <w:rFonts w:ascii="Century Gothic" w:hAnsi="Century Gothic"/>
        </w:rPr>
        <w:t>Mestyán Valéria s.k.</w:t>
      </w:r>
    </w:p>
    <w:p w:rsidR="0073472E" w:rsidRPr="00960DE4" w:rsidRDefault="0073472E" w:rsidP="0073472E">
      <w:pPr>
        <w:pStyle w:val="mtb-20"/>
        <w:spacing w:before="0" w:beforeAutospacing="0" w:after="0" w:afterAutospacing="0"/>
        <w:jc w:val="right"/>
        <w:rPr>
          <w:rFonts w:ascii="Century Gothic" w:hAnsi="Century Gothic"/>
        </w:rPr>
      </w:pPr>
      <w:proofErr w:type="gramStart"/>
      <w:r>
        <w:rPr>
          <w:rFonts w:ascii="Century Gothic" w:hAnsi="Century Gothic"/>
        </w:rPr>
        <w:t>címzetes</w:t>
      </w:r>
      <w:proofErr w:type="gramEnd"/>
      <w:r>
        <w:rPr>
          <w:rFonts w:ascii="Century Gothic" w:hAnsi="Century Gothic"/>
        </w:rPr>
        <w:t xml:space="preserve"> főjegyző</w:t>
      </w:r>
    </w:p>
    <w:sectPr w:rsidR="0073472E" w:rsidRPr="00960DE4" w:rsidSect="0073472E">
      <w:footerReference w:type="default" r:id="rId9"/>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E4D" w:rsidRDefault="003B6E4D" w:rsidP="0073472E">
      <w:r>
        <w:separator/>
      </w:r>
    </w:p>
  </w:endnote>
  <w:endnote w:type="continuationSeparator" w:id="0">
    <w:p w:rsidR="003B6E4D" w:rsidRDefault="003B6E4D" w:rsidP="0073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836160"/>
      <w:docPartObj>
        <w:docPartGallery w:val="Page Numbers (Bottom of Page)"/>
        <w:docPartUnique/>
      </w:docPartObj>
    </w:sdtPr>
    <w:sdtEndPr/>
    <w:sdtContent>
      <w:p w:rsidR="0073472E" w:rsidRDefault="0073472E">
        <w:pPr>
          <w:pStyle w:val="llb"/>
          <w:jc w:val="right"/>
        </w:pPr>
        <w:r>
          <w:fldChar w:fldCharType="begin"/>
        </w:r>
        <w:r>
          <w:instrText>PAGE   \* MERGEFORMAT</w:instrText>
        </w:r>
        <w:r>
          <w:fldChar w:fldCharType="separate"/>
        </w:r>
        <w:r w:rsidR="00A87FBB">
          <w:rPr>
            <w:noProof/>
          </w:rPr>
          <w:t>9</w:t>
        </w:r>
        <w:r>
          <w:fldChar w:fldCharType="end"/>
        </w:r>
      </w:p>
    </w:sdtContent>
  </w:sdt>
  <w:p w:rsidR="0073472E" w:rsidRDefault="0073472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E4D" w:rsidRDefault="003B6E4D" w:rsidP="0073472E">
      <w:r>
        <w:separator/>
      </w:r>
    </w:p>
  </w:footnote>
  <w:footnote w:type="continuationSeparator" w:id="0">
    <w:p w:rsidR="003B6E4D" w:rsidRDefault="003B6E4D" w:rsidP="00734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2462F"/>
    <w:multiLevelType w:val="hybridMultilevel"/>
    <w:tmpl w:val="7D940F9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2D107CCE"/>
    <w:multiLevelType w:val="hybridMultilevel"/>
    <w:tmpl w:val="7D64CD96"/>
    <w:lvl w:ilvl="0" w:tplc="66843708">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A8C526A"/>
    <w:multiLevelType w:val="hybridMultilevel"/>
    <w:tmpl w:val="9A7638DC"/>
    <w:lvl w:ilvl="0" w:tplc="DBB687D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5965460"/>
    <w:multiLevelType w:val="hybridMultilevel"/>
    <w:tmpl w:val="5FA4B1EE"/>
    <w:lvl w:ilvl="0" w:tplc="6684370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DF024F4"/>
    <w:multiLevelType w:val="hybridMultilevel"/>
    <w:tmpl w:val="D4BE2D22"/>
    <w:lvl w:ilvl="0" w:tplc="66843708">
      <w:numFmt w:val="bullet"/>
      <w:lvlText w:val="-"/>
      <w:lvlJc w:val="left"/>
      <w:pPr>
        <w:ind w:left="900" w:hanging="360"/>
      </w:pPr>
      <w:rPr>
        <w:rFonts w:ascii="Times New Roman" w:eastAsia="Times New Roman" w:hAnsi="Times New Roman" w:cs="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5" w15:restartNumberingAfterBreak="0">
    <w:nsid w:val="4FE53C90"/>
    <w:multiLevelType w:val="hybridMultilevel"/>
    <w:tmpl w:val="9EEA24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7F65CE1"/>
    <w:multiLevelType w:val="hybridMultilevel"/>
    <w:tmpl w:val="D5D8454E"/>
    <w:lvl w:ilvl="0" w:tplc="45821AE2">
      <w:numFmt w:val="bullet"/>
      <w:lvlText w:val="-"/>
      <w:lvlJc w:val="left"/>
      <w:pPr>
        <w:ind w:left="900" w:hanging="360"/>
      </w:pPr>
      <w:rPr>
        <w:rFonts w:ascii="Arial" w:eastAsia="Times New Roman" w:hAnsi="Arial" w:cs="Aria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DE4"/>
    <w:rsid w:val="003156C0"/>
    <w:rsid w:val="003B6E4D"/>
    <w:rsid w:val="003F1F9F"/>
    <w:rsid w:val="00577260"/>
    <w:rsid w:val="0073472E"/>
    <w:rsid w:val="007617BA"/>
    <w:rsid w:val="009455ED"/>
    <w:rsid w:val="00960DE4"/>
    <w:rsid w:val="009A7CB7"/>
    <w:rsid w:val="00A563F2"/>
    <w:rsid w:val="00A77522"/>
    <w:rsid w:val="00A87F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67BCE"/>
  <w15:chartTrackingRefBased/>
  <w15:docId w15:val="{DD530B7C-FD24-4EB6-BE99-DC812B66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60DE4"/>
    <w:pPr>
      <w:widowControl w:val="0"/>
      <w:suppressAutoHyphens/>
      <w:spacing w:after="0" w:line="240" w:lineRule="auto"/>
    </w:pPr>
    <w:rPr>
      <w:rFonts w:ascii="Times New Roman" w:eastAsia="Lucida Sans Unicode" w:hAnsi="Times New Roman" w:cs="Times New Roman"/>
      <w:kern w:val="1"/>
      <w:sz w:val="24"/>
      <w:szCs w:val="24"/>
    </w:rPr>
  </w:style>
  <w:style w:type="paragraph" w:styleId="Cmsor3">
    <w:name w:val="heading 3"/>
    <w:basedOn w:val="Norml"/>
    <w:next w:val="Norml"/>
    <w:link w:val="Cmsor3Char"/>
    <w:qFormat/>
    <w:rsid w:val="00960DE4"/>
    <w:pPr>
      <w:keepNext/>
      <w:suppressAutoHyphens w:val="0"/>
      <w:overflowPunct w:val="0"/>
      <w:autoSpaceDE w:val="0"/>
      <w:autoSpaceDN w:val="0"/>
      <w:adjustRightInd w:val="0"/>
      <w:spacing w:before="240" w:after="60"/>
      <w:textAlignment w:val="baseline"/>
      <w:outlineLvl w:val="2"/>
    </w:pPr>
    <w:rPr>
      <w:rFonts w:ascii="Arial" w:eastAsia="Times New Roman" w:hAnsi="Arial"/>
      <w:kern w:val="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rsid w:val="00960DE4"/>
    <w:rPr>
      <w:color w:val="000080"/>
      <w:u w:val="single"/>
    </w:rPr>
  </w:style>
  <w:style w:type="paragraph" w:customStyle="1" w:styleId="Default">
    <w:name w:val="Default"/>
    <w:rsid w:val="00960DE4"/>
    <w:pPr>
      <w:autoSpaceDE w:val="0"/>
      <w:autoSpaceDN w:val="0"/>
      <w:adjustRightInd w:val="0"/>
      <w:spacing w:after="0" w:line="240" w:lineRule="auto"/>
    </w:pPr>
    <w:rPr>
      <w:rFonts w:ascii="Cambria" w:eastAsia="Times New Roman" w:hAnsi="Cambria" w:cs="Cambria"/>
      <w:color w:val="000000"/>
      <w:sz w:val="24"/>
      <w:szCs w:val="24"/>
      <w:lang w:eastAsia="hu-HU"/>
    </w:rPr>
  </w:style>
  <w:style w:type="paragraph" w:customStyle="1" w:styleId="mb-20">
    <w:name w:val="mb-20"/>
    <w:basedOn w:val="Norml"/>
    <w:rsid w:val="00960DE4"/>
    <w:pPr>
      <w:widowControl/>
      <w:suppressAutoHyphens w:val="0"/>
      <w:spacing w:before="100" w:beforeAutospacing="1" w:after="100" w:afterAutospacing="1"/>
    </w:pPr>
    <w:rPr>
      <w:rFonts w:eastAsia="Times New Roman"/>
      <w:kern w:val="0"/>
      <w:lang w:eastAsia="hu-HU"/>
    </w:rPr>
  </w:style>
  <w:style w:type="character" w:styleId="Kiemels2">
    <w:name w:val="Strong"/>
    <w:uiPriority w:val="22"/>
    <w:qFormat/>
    <w:rsid w:val="00960DE4"/>
    <w:rPr>
      <w:b/>
      <w:bCs/>
    </w:rPr>
  </w:style>
  <w:style w:type="paragraph" w:customStyle="1" w:styleId="mtb-20">
    <w:name w:val="mtb-20"/>
    <w:basedOn w:val="Norml"/>
    <w:rsid w:val="00960DE4"/>
    <w:pPr>
      <w:widowControl/>
      <w:suppressAutoHyphens w:val="0"/>
      <w:spacing w:before="100" w:beforeAutospacing="1" w:after="100" w:afterAutospacing="1"/>
    </w:pPr>
    <w:rPr>
      <w:rFonts w:eastAsia="Times New Roman"/>
      <w:kern w:val="0"/>
      <w:lang w:eastAsia="hu-HU"/>
    </w:rPr>
  </w:style>
  <w:style w:type="paragraph" w:styleId="Listaszerbekezds">
    <w:name w:val="List Paragraph"/>
    <w:basedOn w:val="Norml"/>
    <w:uiPriority w:val="34"/>
    <w:qFormat/>
    <w:rsid w:val="00960DE4"/>
    <w:pPr>
      <w:ind w:left="720"/>
      <w:contextualSpacing/>
    </w:pPr>
  </w:style>
  <w:style w:type="paragraph" w:styleId="Szvegtrzs">
    <w:name w:val="Body Text"/>
    <w:basedOn w:val="Norml"/>
    <w:link w:val="SzvegtrzsChar"/>
    <w:rsid w:val="00960DE4"/>
    <w:pPr>
      <w:widowControl/>
      <w:suppressAutoHyphens w:val="0"/>
      <w:overflowPunct w:val="0"/>
      <w:autoSpaceDE w:val="0"/>
      <w:autoSpaceDN w:val="0"/>
      <w:adjustRightInd w:val="0"/>
      <w:jc w:val="both"/>
      <w:textAlignment w:val="baseline"/>
    </w:pPr>
    <w:rPr>
      <w:rFonts w:eastAsia="Times New Roman"/>
      <w:kern w:val="0"/>
      <w:szCs w:val="20"/>
      <w:lang w:eastAsia="hu-HU"/>
    </w:rPr>
  </w:style>
  <w:style w:type="character" w:customStyle="1" w:styleId="SzvegtrzsChar">
    <w:name w:val="Szövegtörzs Char"/>
    <w:basedOn w:val="Bekezdsalapbettpusa"/>
    <w:link w:val="Szvegtrzs"/>
    <w:rsid w:val="00960DE4"/>
    <w:rPr>
      <w:rFonts w:ascii="Times New Roman" w:eastAsia="Times New Roman" w:hAnsi="Times New Roman" w:cs="Times New Roman"/>
      <w:sz w:val="24"/>
      <w:szCs w:val="20"/>
      <w:lang w:eastAsia="hu-HU"/>
    </w:rPr>
  </w:style>
  <w:style w:type="paragraph" w:styleId="NormlWeb">
    <w:name w:val="Normal (Web)"/>
    <w:basedOn w:val="Norml"/>
    <w:uiPriority w:val="99"/>
    <w:unhideWhenUsed/>
    <w:rsid w:val="00960DE4"/>
    <w:pPr>
      <w:widowControl/>
      <w:suppressAutoHyphens w:val="0"/>
      <w:spacing w:before="100" w:beforeAutospacing="1" w:after="100" w:afterAutospacing="1"/>
    </w:pPr>
    <w:rPr>
      <w:rFonts w:eastAsia="Times New Roman"/>
      <w:kern w:val="0"/>
      <w:lang w:eastAsia="hu-HU"/>
    </w:rPr>
  </w:style>
  <w:style w:type="character" w:customStyle="1" w:styleId="Cmsor3Char">
    <w:name w:val="Címsor 3 Char"/>
    <w:basedOn w:val="Bekezdsalapbettpusa"/>
    <w:link w:val="Cmsor3"/>
    <w:rsid w:val="00960DE4"/>
    <w:rPr>
      <w:rFonts w:ascii="Arial" w:eastAsia="Times New Roman" w:hAnsi="Arial" w:cs="Times New Roman"/>
      <w:sz w:val="24"/>
      <w:szCs w:val="20"/>
      <w:lang w:val="x-none" w:eastAsia="x-none"/>
    </w:rPr>
  </w:style>
  <w:style w:type="paragraph" w:styleId="lfej">
    <w:name w:val="header"/>
    <w:basedOn w:val="Norml"/>
    <w:link w:val="lfejChar"/>
    <w:uiPriority w:val="99"/>
    <w:unhideWhenUsed/>
    <w:rsid w:val="0073472E"/>
    <w:pPr>
      <w:tabs>
        <w:tab w:val="center" w:pos="4536"/>
        <w:tab w:val="right" w:pos="9072"/>
      </w:tabs>
    </w:pPr>
  </w:style>
  <w:style w:type="character" w:customStyle="1" w:styleId="lfejChar">
    <w:name w:val="Élőfej Char"/>
    <w:basedOn w:val="Bekezdsalapbettpusa"/>
    <w:link w:val="lfej"/>
    <w:uiPriority w:val="99"/>
    <w:rsid w:val="0073472E"/>
    <w:rPr>
      <w:rFonts w:ascii="Times New Roman" w:eastAsia="Lucida Sans Unicode" w:hAnsi="Times New Roman" w:cs="Times New Roman"/>
      <w:kern w:val="1"/>
      <w:sz w:val="24"/>
      <w:szCs w:val="24"/>
    </w:rPr>
  </w:style>
  <w:style w:type="paragraph" w:styleId="llb">
    <w:name w:val="footer"/>
    <w:basedOn w:val="Norml"/>
    <w:link w:val="llbChar"/>
    <w:uiPriority w:val="99"/>
    <w:unhideWhenUsed/>
    <w:rsid w:val="0073472E"/>
    <w:pPr>
      <w:tabs>
        <w:tab w:val="center" w:pos="4536"/>
        <w:tab w:val="right" w:pos="9072"/>
      </w:tabs>
    </w:pPr>
  </w:style>
  <w:style w:type="character" w:customStyle="1" w:styleId="llbChar">
    <w:name w:val="Élőláb Char"/>
    <w:basedOn w:val="Bekezdsalapbettpusa"/>
    <w:link w:val="llb"/>
    <w:uiPriority w:val="99"/>
    <w:rsid w:val="0073472E"/>
    <w:rPr>
      <w:rFonts w:ascii="Times New Roman" w:eastAsia="Lucida Sans Unicode"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epviselo.ludovika.h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9</Pages>
  <Words>2389</Words>
  <Characters>16485</Characters>
  <Application>Microsoft Office Word</Application>
  <DocSecurity>0</DocSecurity>
  <Lines>137</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5</cp:revision>
  <dcterms:created xsi:type="dcterms:W3CDTF">2022-07-07T07:51:00Z</dcterms:created>
  <dcterms:modified xsi:type="dcterms:W3CDTF">2022-07-07T13:01:00Z</dcterms:modified>
</cp:coreProperties>
</file>