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D7DF7" w:rsidRDefault="007D7DF7" w:rsidP="007D7DF7">
      <w:pPr>
        <w:pStyle w:val="Szvegtrzs"/>
        <w:jc w:val="center"/>
        <w:rPr>
          <w:rFonts w:ascii="Algerian" w:hAnsi="Algerian"/>
          <w:b/>
          <w:bCs/>
          <w:sz w:val="72"/>
          <w:u w:val="single"/>
        </w:rPr>
      </w:pPr>
    </w:p>
    <w:p w:rsidR="007D7DF7" w:rsidRPr="00C94449" w:rsidRDefault="007D7DF7" w:rsidP="007D7DF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7D7DF7" w:rsidRPr="00C94449" w:rsidRDefault="007D7DF7" w:rsidP="007D7DF7">
      <w:pPr>
        <w:jc w:val="center"/>
        <w:rPr>
          <w:rFonts w:ascii="Century Gothic" w:hAnsi="Century Gothic"/>
        </w:rPr>
      </w:pPr>
    </w:p>
    <w:p w:rsidR="007D7DF7" w:rsidRPr="00C94449" w:rsidRDefault="007D7DF7" w:rsidP="007D7DF7">
      <w:pPr>
        <w:jc w:val="center"/>
        <w:rPr>
          <w:rFonts w:ascii="Century Gothic" w:hAnsi="Century Gothic"/>
        </w:rPr>
      </w:pPr>
    </w:p>
    <w:p w:rsidR="007D7DF7" w:rsidRPr="00C94449" w:rsidRDefault="007D7DF7" w:rsidP="007D7DF7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7D7DF7" w:rsidRPr="00C94449" w:rsidRDefault="007D7DF7" w:rsidP="007D7DF7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 w:rsidR="006E09D9">
        <w:rPr>
          <w:rFonts w:ascii="Century Gothic" w:eastAsia="Arial Unicode MS" w:hAnsi="Century Gothic"/>
          <w:sz w:val="36"/>
          <w:szCs w:val="36"/>
        </w:rPr>
        <w:t>BERÉNY</w:t>
      </w:r>
      <w:r w:rsidRPr="00C94449">
        <w:rPr>
          <w:rFonts w:ascii="Century Gothic" w:eastAsia="Arial Unicode MS" w:hAnsi="Century Gothic"/>
          <w:sz w:val="36"/>
          <w:szCs w:val="36"/>
        </w:rPr>
        <w:t xml:space="preserve"> KÖZSÉG ÖNKORMÁNYZATI KÉPVISELŐ-TESTÜLETÉNEK</w:t>
      </w:r>
    </w:p>
    <w:p w:rsidR="007D7DF7" w:rsidRPr="00C94449" w:rsidRDefault="007D7DF7" w:rsidP="007D7DF7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7D7DF7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december 15-EI </w:t>
      </w:r>
    </w:p>
    <w:p w:rsidR="007D7DF7" w:rsidRPr="00C94449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6E09D9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7D7DF7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D7DF7" w:rsidRPr="00C94449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D7DF7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7D7DF7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D7DF7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Partnerségi rendelet felülvizsgálata</w:t>
      </w:r>
    </w:p>
    <w:p w:rsidR="007D7DF7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D7DF7" w:rsidRPr="00C94449" w:rsidRDefault="007D7DF7" w:rsidP="007D7D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7D7DF7" w:rsidRDefault="007D7DF7" w:rsidP="007D7DF7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Mestyán Valéria</w:t>
      </w:r>
    </w:p>
    <w:p w:rsidR="007D7DF7" w:rsidRPr="00673EF2" w:rsidRDefault="007D7DF7" w:rsidP="007D7DF7">
      <w:pPr>
        <w:jc w:val="center"/>
        <w:rPr>
          <w:rFonts w:ascii="Calibri Light" w:hAnsi="Calibri Light" w:cs="Calibri Light"/>
          <w:b/>
          <w:bCs/>
        </w:rPr>
      </w:pPr>
      <w:proofErr w:type="gramStart"/>
      <w:r>
        <w:rPr>
          <w:rFonts w:ascii="Century Gothic" w:hAnsi="Century Gothic"/>
          <w:sz w:val="36"/>
          <w:szCs w:val="36"/>
        </w:rPr>
        <w:t>címzetes</w:t>
      </w:r>
      <w:proofErr w:type="gramEnd"/>
      <w:r>
        <w:rPr>
          <w:rFonts w:ascii="Century Gothic" w:hAnsi="Century Gothic"/>
          <w:sz w:val="36"/>
          <w:szCs w:val="36"/>
        </w:rPr>
        <w:t xml:space="preserve"> főjegyző</w:t>
      </w: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jc w:val="center"/>
        <w:rPr>
          <w:rFonts w:ascii="Calibri Light" w:hAnsi="Calibri Light" w:cs="Calibri Light"/>
          <w:b/>
          <w:bCs/>
        </w:rPr>
      </w:pP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Tisztelt Képviselő-testület!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A településfejlesztésikoncepcióról, az integrált településfejlesztési stratégiáról és a településrendezési eszközökről, valamint egyes településrendezési sajátos jogintézményekről szóló 314/2012.(XI.8.) Kormányrendelet előírásainak megfelelően önkormányzatunk megalkotta a partnerségi egyeztetés szabályairól szóló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="009A17B0">
        <w:rPr>
          <w:rFonts w:ascii="Century Gothic" w:hAnsi="Century Gothic"/>
          <w:bCs/>
          <w:sz w:val="22"/>
          <w:szCs w:val="22"/>
        </w:rPr>
        <w:t>8</w:t>
      </w:r>
      <w:r w:rsidRPr="00E462FB">
        <w:rPr>
          <w:rFonts w:ascii="Century Gothic" w:hAnsi="Century Gothic"/>
          <w:bCs/>
          <w:sz w:val="22"/>
          <w:szCs w:val="22"/>
        </w:rPr>
        <w:t>/2017.(</w:t>
      </w:r>
      <w:r>
        <w:rPr>
          <w:rFonts w:ascii="Century Gothic" w:hAnsi="Century Gothic"/>
          <w:bCs/>
          <w:sz w:val="22"/>
          <w:szCs w:val="22"/>
        </w:rPr>
        <w:t>V</w:t>
      </w:r>
      <w:r w:rsidR="009A17B0">
        <w:rPr>
          <w:rFonts w:ascii="Century Gothic" w:hAnsi="Century Gothic"/>
          <w:bCs/>
          <w:sz w:val="22"/>
          <w:szCs w:val="22"/>
        </w:rPr>
        <w:t>.26</w:t>
      </w:r>
      <w:r w:rsidRPr="00E462FB">
        <w:rPr>
          <w:rFonts w:ascii="Century Gothic" w:hAnsi="Century Gothic"/>
          <w:bCs/>
          <w:sz w:val="22"/>
          <w:szCs w:val="22"/>
        </w:rPr>
        <w:t>.</w:t>
      </w:r>
      <w:proofErr w:type="gramStart"/>
      <w:r w:rsidRPr="00E462FB">
        <w:rPr>
          <w:rFonts w:ascii="Century Gothic" w:hAnsi="Century Gothic"/>
          <w:bCs/>
          <w:sz w:val="22"/>
          <w:szCs w:val="22"/>
        </w:rPr>
        <w:t>)  önkormányzati</w:t>
      </w:r>
      <w:proofErr w:type="gramEnd"/>
      <w:r w:rsidRPr="00E462FB">
        <w:rPr>
          <w:rFonts w:ascii="Century Gothic" w:hAnsi="Century Gothic"/>
          <w:bCs/>
          <w:sz w:val="22"/>
          <w:szCs w:val="22"/>
        </w:rPr>
        <w:t xml:space="preserve"> rendeletet.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A településfejlesztés és településrendezés jogszabályi előírásai alapján az önkormányzatok meghatáro</w:t>
      </w:r>
      <w:r>
        <w:rPr>
          <w:rFonts w:ascii="Century Gothic" w:hAnsi="Century Gothic"/>
          <w:bCs/>
          <w:sz w:val="22"/>
          <w:szCs w:val="22"/>
        </w:rPr>
        <w:t>z</w:t>
      </w:r>
      <w:r w:rsidRPr="00E462FB">
        <w:rPr>
          <w:rFonts w:ascii="Century Gothic" w:hAnsi="Century Gothic"/>
          <w:bCs/>
          <w:sz w:val="22"/>
          <w:szCs w:val="22"/>
        </w:rPr>
        <w:t>hatták,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Pr="00E462FB">
        <w:rPr>
          <w:rFonts w:ascii="Century Gothic" w:hAnsi="Century Gothic"/>
          <w:bCs/>
          <w:sz w:val="22"/>
          <w:szCs w:val="22"/>
        </w:rPr>
        <w:t>hogy a jogszabályban előírt, az egyeztetésben kötelezően résztvevőkön kívül mely Partnerekkel kívánják fejlesztési és rendezési terveiket egyeztetni.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2021. július 1-éjétől átalakult a településtervezéssel összefüggő jogszabályok rendszere.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Az egyes településrendezési sajátos jogintézményekről szóló 314/2012.(XI.8.) K</w:t>
      </w:r>
      <w:r>
        <w:rPr>
          <w:rFonts w:ascii="Century Gothic" w:hAnsi="Century Gothic"/>
          <w:bCs/>
          <w:sz w:val="22"/>
          <w:szCs w:val="22"/>
        </w:rPr>
        <w:t>ormányrendelet helyét új jogszabály, a településtervek</w:t>
      </w:r>
      <w:r w:rsidRPr="00E462FB">
        <w:rPr>
          <w:rFonts w:ascii="Century Gothic" w:hAnsi="Century Gothic"/>
          <w:bCs/>
          <w:sz w:val="22"/>
          <w:szCs w:val="22"/>
        </w:rPr>
        <w:t xml:space="preserve"> tartalmáról, elkészítésének és elfogadásának rendjéről, valamint egyes településrendezési sajátos jogintézményekről szóló 319/2021.(VII.15.) Kormányrendelet (</w:t>
      </w:r>
      <w:r>
        <w:rPr>
          <w:rFonts w:ascii="Century Gothic" w:hAnsi="Century Gothic"/>
          <w:bCs/>
          <w:sz w:val="22"/>
          <w:szCs w:val="22"/>
        </w:rPr>
        <w:t>a továbbiakban</w:t>
      </w:r>
      <w:r w:rsidRPr="00E462FB">
        <w:rPr>
          <w:rFonts w:ascii="Century Gothic" w:hAnsi="Century Gothic"/>
          <w:bCs/>
          <w:sz w:val="22"/>
          <w:szCs w:val="22"/>
        </w:rPr>
        <w:t xml:space="preserve">: 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Eljr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.) vette át.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 xml:space="preserve">Az 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Eljr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. alapján a T</w:t>
      </w:r>
      <w:r>
        <w:rPr>
          <w:rFonts w:ascii="Century Gothic" w:hAnsi="Century Gothic"/>
          <w:bCs/>
          <w:sz w:val="22"/>
          <w:szCs w:val="22"/>
        </w:rPr>
        <w:t>elep</w:t>
      </w:r>
      <w:r w:rsidRPr="00E462FB">
        <w:rPr>
          <w:rFonts w:ascii="Century Gothic" w:hAnsi="Century Gothic"/>
          <w:bCs/>
          <w:sz w:val="22"/>
          <w:szCs w:val="22"/>
        </w:rPr>
        <w:t>ülésterv (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TTerv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), T</w:t>
      </w:r>
      <w:r>
        <w:rPr>
          <w:rFonts w:ascii="Century Gothic" w:hAnsi="Century Gothic"/>
          <w:bCs/>
          <w:sz w:val="22"/>
          <w:szCs w:val="22"/>
        </w:rPr>
        <w:t>elep</w:t>
      </w:r>
      <w:r w:rsidRPr="00E462FB">
        <w:rPr>
          <w:rFonts w:ascii="Century Gothic" w:hAnsi="Century Gothic"/>
          <w:bCs/>
          <w:sz w:val="22"/>
          <w:szCs w:val="22"/>
        </w:rPr>
        <w:t>ülésképi rendelet (TKR) és Településképi Arculati Kézikönyv (TAK)</w:t>
      </w:r>
      <w:r>
        <w:rPr>
          <w:rFonts w:ascii="Century Gothic" w:hAnsi="Century Gothic"/>
          <w:bCs/>
          <w:sz w:val="22"/>
          <w:szCs w:val="22"/>
        </w:rPr>
        <w:t xml:space="preserve"> készítésének, valamint módosí</w:t>
      </w:r>
      <w:r w:rsidRPr="00E462FB">
        <w:rPr>
          <w:rFonts w:ascii="Century Gothic" w:hAnsi="Century Gothic"/>
          <w:bCs/>
          <w:sz w:val="22"/>
          <w:szCs w:val="22"/>
        </w:rPr>
        <w:t xml:space="preserve">tásának egyeztetése a Lechner Tudásközpont által működtetett digitális egyeztető felületen, az E-TÉR-en </w:t>
      </w:r>
      <w:proofErr w:type="gramStart"/>
      <w:r w:rsidRPr="00E462FB">
        <w:rPr>
          <w:rFonts w:ascii="Century Gothic" w:hAnsi="Century Gothic"/>
          <w:bCs/>
          <w:sz w:val="22"/>
          <w:szCs w:val="22"/>
        </w:rPr>
        <w:t>keresztül történik</w:t>
      </w:r>
      <w:proofErr w:type="gramEnd"/>
      <w:r w:rsidRPr="00E462FB">
        <w:rPr>
          <w:rFonts w:ascii="Century Gothic" w:hAnsi="Century Gothic"/>
          <w:bCs/>
          <w:sz w:val="22"/>
          <w:szCs w:val="22"/>
        </w:rPr>
        <w:t>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 xml:space="preserve">Az egyeztetési folyamat Partnerekre vonatkozó előírásait az 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Eljr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. 65.§-a tartalmazza:</w:t>
      </w:r>
    </w:p>
    <w:p w:rsidR="007D7DF7" w:rsidRPr="003C718E" w:rsidRDefault="007D7DF7" w:rsidP="007D7DF7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65.</w:t>
      </w:r>
      <w:r w:rsidRPr="003C718E">
        <w:rPr>
          <w:rFonts w:ascii="Arial" w:eastAsia="Times New Roman" w:hAnsi="Arial" w:cs="Arial"/>
          <w:sz w:val="22"/>
          <w:szCs w:val="22"/>
          <w:lang w:eastAsia="hu-HU"/>
        </w:rPr>
        <w:t> </w:t>
      </w:r>
      <w:r w:rsidRPr="003C718E">
        <w:rPr>
          <w:rFonts w:ascii="Century Gothic" w:eastAsia="Times New Roman" w:hAnsi="Century Gothic" w:cs="Century Gothic"/>
          <w:sz w:val="22"/>
          <w:szCs w:val="22"/>
          <w:lang w:eastAsia="hu-HU"/>
        </w:rPr>
        <w:t>§</w:t>
      </w: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 (1) A partner az adott eljárási szakasz szabályai szerint ad véleményt, és biztosít egyeztetési lehetőséget a tervezőnek és az egyeztetésért felelős önkormányzati kapcsolattartónak.</w:t>
      </w:r>
    </w:p>
    <w:p w:rsidR="007D7DF7" w:rsidRPr="003C718E" w:rsidRDefault="007D7DF7" w:rsidP="007D7DF7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(2) A partner a közösségi érdekre vagy a jogos magánérdekre vonatkozóan ad véleményt, és tesz a módosításra javaslatot. A partner véleménye a véleményezett tervezet tartalmára terjedhet ki, a vélemény és a tervezet között közvetlen összefüggésnek kell lennie. A partner kifogást emelő véleményét indokolással támasztja alá.</w:t>
      </w:r>
    </w:p>
    <w:p w:rsidR="007D7DF7" w:rsidRPr="003C718E" w:rsidRDefault="007D7DF7" w:rsidP="007D7DF7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(3) A partner véleményének tartalmaznia kell legalább a tervezettel kapcsolatos </w:t>
      </w:r>
      <w:proofErr w:type="gramStart"/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konkrét</w:t>
      </w:r>
      <w:proofErr w:type="gramEnd"/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 tényre, elemre vonatkozó álláspontját, a javasolt módosítást és annak indokolását.</w:t>
      </w:r>
    </w:p>
    <w:p w:rsidR="007D7DF7" w:rsidRPr="003C718E" w:rsidRDefault="007D7DF7" w:rsidP="007D7DF7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(4) Azt a partnert, aki az egyeztetési eljárás során véleményét határidőn belül nem tölti fel az E-TÉR által biztosított digitális egyeztetőfelületre, vagy feltölti, de a vélemény nem felel meg a (2) és (3) bekezdésben foglalt követelményeknek, az adott eljárási szakaszban </w:t>
      </w:r>
      <w:proofErr w:type="gramStart"/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kifogást</w:t>
      </w:r>
      <w:proofErr w:type="gramEnd"/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 nem emelő véleményezőnek kell tekinteni.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D7DF7" w:rsidRPr="00E462FB" w:rsidRDefault="007D7DF7" w:rsidP="007D7DF7">
      <w:pPr>
        <w:pStyle w:val="Cmsor1"/>
        <w:spacing w:before="0" w:after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A településkép védelméről szóló 2016. évi LXXIV. törvény 12.§ (4) bekezdése szerint: </w:t>
      </w: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„Az önkormányzat a széles körű társadalmi bevonás és a nyilvánosság biztosítása érdekében, a helyi adottságoknak megfelelően rendeletben állapíthatja meg a településterv, a kézikönyv és a településképi rendelet készítéséhez, módosításához </w:t>
      </w:r>
      <w:proofErr w:type="gramStart"/>
      <w:r w:rsidRPr="00E462FB">
        <w:rPr>
          <w:rFonts w:ascii="Century Gothic" w:hAnsi="Century Gothic"/>
          <w:sz w:val="22"/>
          <w:szCs w:val="22"/>
        </w:rPr>
        <w:t>a</w:t>
      </w:r>
      <w:proofErr w:type="gramEnd"/>
      <w:r w:rsidRPr="00E462FB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Pr="00E462FB">
        <w:rPr>
          <w:rFonts w:ascii="Century Gothic" w:hAnsi="Century Gothic"/>
          <w:sz w:val="22"/>
          <w:szCs w:val="22"/>
        </w:rPr>
        <w:t>lakossággal</w:t>
      </w:r>
      <w:proofErr w:type="gramEnd"/>
      <w:r w:rsidRPr="00E462FB">
        <w:rPr>
          <w:rFonts w:ascii="Century Gothic" w:hAnsi="Century Gothic"/>
          <w:sz w:val="22"/>
          <w:szCs w:val="22"/>
        </w:rPr>
        <w:t>, az érdekképviseleti, civil és gazdálkodó szervezetekkel, a vallási közösségekkel, valamint a település közigazgatási területén működő nemzetiségi önkormányzattal, több nemzetiségi önkormányzat esetén valamennyi nemzetiségi önkormányzattal történő partnerségi egyeztetés részletes szabályait.”</w:t>
      </w: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fentiekre tekintettel új önkormányzati rendelet megalkotására teszek javaslatot.</w:t>
      </w: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B</w:t>
      </w:r>
      <w:r>
        <w:rPr>
          <w:rFonts w:ascii="Century Gothic" w:hAnsi="Century Gothic"/>
          <w:sz w:val="22"/>
          <w:szCs w:val="22"/>
        </w:rPr>
        <w:t>alaton</w:t>
      </w:r>
      <w:r w:rsidR="009A17B0">
        <w:rPr>
          <w:rFonts w:ascii="Century Gothic" w:hAnsi="Century Gothic"/>
          <w:sz w:val="22"/>
          <w:szCs w:val="22"/>
        </w:rPr>
        <w:t>berény</w:t>
      </w:r>
      <w:r w:rsidRPr="00E462FB">
        <w:rPr>
          <w:rFonts w:ascii="Century Gothic" w:hAnsi="Century Gothic"/>
          <w:sz w:val="22"/>
          <w:szCs w:val="22"/>
        </w:rPr>
        <w:t>, 2022. 12. 08.</w:t>
      </w: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Mestyán Valéria s.k.</w:t>
      </w:r>
    </w:p>
    <w:p w:rsidR="007D7DF7" w:rsidRPr="00E462FB" w:rsidRDefault="007D7DF7" w:rsidP="007D7DF7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proofErr w:type="gramStart"/>
      <w:r w:rsidRPr="00E462FB">
        <w:rPr>
          <w:rFonts w:ascii="Century Gothic" w:hAnsi="Century Gothic"/>
          <w:sz w:val="22"/>
          <w:szCs w:val="22"/>
        </w:rPr>
        <w:t>címzetes</w:t>
      </w:r>
      <w:proofErr w:type="gramEnd"/>
      <w:r w:rsidRPr="00E462FB">
        <w:rPr>
          <w:rFonts w:ascii="Century Gothic" w:hAnsi="Century Gothic"/>
          <w:sz w:val="22"/>
          <w:szCs w:val="22"/>
        </w:rPr>
        <w:t xml:space="preserve"> főjegyző </w:t>
      </w:r>
    </w:p>
    <w:p w:rsidR="007D7DF7" w:rsidRPr="00E462FB" w:rsidRDefault="007D7DF7" w:rsidP="007D7DF7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Balaton</w:t>
      </w:r>
      <w:r w:rsidR="009A17B0">
        <w:rPr>
          <w:rFonts w:ascii="Century Gothic" w:hAnsi="Century Gothic"/>
          <w:b/>
          <w:bCs/>
          <w:sz w:val="22"/>
          <w:szCs w:val="22"/>
        </w:rPr>
        <w:t>berény</w:t>
      </w:r>
      <w:r w:rsidRPr="00E462FB">
        <w:rPr>
          <w:rFonts w:ascii="Century Gothic" w:hAnsi="Century Gothic"/>
          <w:b/>
          <w:bCs/>
          <w:sz w:val="22"/>
          <w:szCs w:val="22"/>
        </w:rPr>
        <w:t xml:space="preserve"> Község Önkormányzata Képviselő-testületének </w:t>
      </w:r>
    </w:p>
    <w:p w:rsidR="007D7DF7" w:rsidRPr="00E462FB" w:rsidRDefault="00535AB3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…</w:t>
      </w:r>
      <w:r w:rsidR="007D7DF7" w:rsidRPr="00E462FB">
        <w:rPr>
          <w:rFonts w:ascii="Century Gothic" w:hAnsi="Century Gothic"/>
          <w:b/>
          <w:bCs/>
          <w:sz w:val="22"/>
          <w:szCs w:val="22"/>
        </w:rPr>
        <w:t>/2022 (.</w:t>
      </w:r>
      <w:proofErr w:type="gramStart"/>
      <w:r w:rsidR="007D7DF7" w:rsidRPr="00E462FB">
        <w:rPr>
          <w:rFonts w:ascii="Century Gothic" w:hAnsi="Century Gothic"/>
          <w:b/>
          <w:bCs/>
          <w:sz w:val="22"/>
          <w:szCs w:val="22"/>
        </w:rPr>
        <w:t>..</w:t>
      </w:r>
      <w:proofErr w:type="gramEnd"/>
      <w:r w:rsidR="007D7DF7" w:rsidRPr="00E462FB">
        <w:rPr>
          <w:rFonts w:ascii="Century Gothic" w:hAnsi="Century Gothic"/>
          <w:b/>
          <w:bCs/>
          <w:sz w:val="22"/>
          <w:szCs w:val="22"/>
        </w:rPr>
        <w:t>) önkormányzati rendelete</w:t>
      </w: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proofErr w:type="gramStart"/>
      <w:r w:rsidRPr="00E462FB">
        <w:rPr>
          <w:rFonts w:ascii="Century Gothic" w:hAnsi="Century Gothic"/>
          <w:b/>
          <w:bCs/>
          <w:sz w:val="22"/>
          <w:szCs w:val="22"/>
        </w:rPr>
        <w:t>a</w:t>
      </w:r>
      <w:proofErr w:type="gramEnd"/>
      <w:r w:rsidRPr="00E462FB">
        <w:rPr>
          <w:rFonts w:ascii="Century Gothic" w:hAnsi="Century Gothic"/>
          <w:b/>
          <w:bCs/>
          <w:sz w:val="22"/>
          <w:szCs w:val="22"/>
        </w:rPr>
        <w:t xml:space="preserve"> partnerségi egyeztetés szabályairól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Balaton</w:t>
      </w:r>
      <w:r w:rsidR="009A17B0">
        <w:rPr>
          <w:rFonts w:ascii="Century Gothic" w:hAnsi="Century Gothic"/>
          <w:sz w:val="22"/>
          <w:szCs w:val="22"/>
        </w:rPr>
        <w:t>berény</w:t>
      </w:r>
      <w:r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Község Önkormányzat Képviselő-testülete a településkép védelméről szóló 2016. évi LXXIV. törvény 12. § (4) bekezdésében kapott felhatalmazás alapján, az Alaptörvény 32. cikk (2) bekezdésében meghatározott feladatkörében eljárva, a következőket rendeli el: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1. A partnerségi egyeztetés esetei, a partnerek köre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1. §</w:t>
      </w:r>
    </w:p>
    <w:p w:rsidR="007D7DF7" w:rsidRPr="00E462FB" w:rsidRDefault="007D7DF7" w:rsidP="007D7DF7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Balaton</w:t>
      </w:r>
      <w:r w:rsidR="009A17B0">
        <w:rPr>
          <w:rFonts w:ascii="Century Gothic" w:hAnsi="Century Gothic"/>
          <w:sz w:val="22"/>
          <w:szCs w:val="22"/>
        </w:rPr>
        <w:t>berény</w:t>
      </w:r>
      <w:r w:rsidRPr="00E462FB">
        <w:rPr>
          <w:rFonts w:ascii="Century Gothic" w:hAnsi="Century Gothic"/>
          <w:sz w:val="22"/>
          <w:szCs w:val="22"/>
        </w:rPr>
        <w:t xml:space="preserve"> Község Önkormányzata helyi partnerségi egyeztetést folytat le: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a)</w:t>
      </w:r>
      <w:r w:rsidRPr="00E462FB">
        <w:rPr>
          <w:rFonts w:ascii="Century Gothic" w:hAnsi="Century Gothic"/>
          <w:sz w:val="22"/>
          <w:szCs w:val="22"/>
        </w:rPr>
        <w:tab/>
        <w:t>Balaton</w:t>
      </w:r>
      <w:r w:rsidR="009A17B0">
        <w:rPr>
          <w:rFonts w:ascii="Century Gothic" w:hAnsi="Century Gothic"/>
          <w:sz w:val="22"/>
          <w:szCs w:val="22"/>
        </w:rPr>
        <w:t>berény</w:t>
      </w:r>
      <w:r w:rsidRPr="00E462FB">
        <w:rPr>
          <w:rFonts w:ascii="Century Gothic" w:hAnsi="Century Gothic"/>
          <w:sz w:val="22"/>
          <w:szCs w:val="22"/>
        </w:rPr>
        <w:t xml:space="preserve"> Község hatályos településfejlesztési </w:t>
      </w:r>
      <w:proofErr w:type="gramStart"/>
      <w:r w:rsidRPr="00E462FB">
        <w:rPr>
          <w:rFonts w:ascii="Century Gothic" w:hAnsi="Century Gothic"/>
          <w:sz w:val="22"/>
          <w:szCs w:val="22"/>
        </w:rPr>
        <w:t>koncepciójának</w:t>
      </w:r>
      <w:proofErr w:type="gramEnd"/>
      <w:r w:rsidRPr="00E462FB">
        <w:rPr>
          <w:rFonts w:ascii="Century Gothic" w:hAnsi="Century Gothic"/>
          <w:sz w:val="22"/>
          <w:szCs w:val="22"/>
        </w:rPr>
        <w:t>, integrált településfejlesztési stratégiájának, településképi arculati kézikönyvének (továbbiakban: kézikönyv), településképi rendeletének, valamint településrendezési eszközeinek - Településszerkezeti Terv és Helyi Építési Szabályzat - módosítása során,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b)</w:t>
      </w:r>
      <w:r w:rsidRPr="00E462FB">
        <w:rPr>
          <w:rFonts w:ascii="Century Gothic" w:hAnsi="Century Gothic"/>
          <w:sz w:val="22"/>
          <w:szCs w:val="22"/>
        </w:rPr>
        <w:tab/>
        <w:t>Balaton</w:t>
      </w:r>
      <w:r w:rsidR="009A17B0">
        <w:rPr>
          <w:rFonts w:ascii="Century Gothic" w:hAnsi="Century Gothic"/>
          <w:sz w:val="22"/>
          <w:szCs w:val="22"/>
        </w:rPr>
        <w:t>berény</w:t>
      </w:r>
      <w:r w:rsidRPr="00E462FB">
        <w:rPr>
          <w:rFonts w:ascii="Century Gothic" w:hAnsi="Century Gothic"/>
          <w:sz w:val="22"/>
          <w:szCs w:val="22"/>
        </w:rPr>
        <w:t xml:space="preserve"> Község fejlesztési tervének és rendezési tervének (továbbiakban együtt: településterv), kézikönyv és településképi rendeletének készítése és módosítása során.</w:t>
      </w: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2. §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helyi partnerségi egyeztetésben partnerként részt vehet Balaton</w:t>
      </w:r>
      <w:r w:rsidR="009A17B0">
        <w:rPr>
          <w:rFonts w:ascii="Century Gothic" w:hAnsi="Century Gothic"/>
          <w:sz w:val="22"/>
          <w:szCs w:val="22"/>
        </w:rPr>
        <w:t>berény</w:t>
      </w:r>
      <w:r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közigazgatási területén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proofErr w:type="gramStart"/>
      <w:r w:rsidRPr="00E462FB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lakóhellyel, tartózkodási hellyel vagy ingatlantulajdonnal rendelkező természetes személy;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b)</w:t>
      </w:r>
      <w:r w:rsidRPr="00E462FB">
        <w:rPr>
          <w:rFonts w:ascii="Century Gothic" w:hAnsi="Century Gothic"/>
          <w:sz w:val="22"/>
          <w:szCs w:val="22"/>
        </w:rPr>
        <w:tab/>
        <w:t>székhellyel, telephellyel vagy ingatlantulajdonnal rendelkező gazdálkodó szervezet;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i/>
          <w:iCs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c)</w:t>
      </w:r>
      <w:r w:rsidRPr="00E462FB">
        <w:rPr>
          <w:rFonts w:ascii="Century Gothic" w:hAnsi="Century Gothic"/>
          <w:i/>
          <w:iCs/>
          <w:sz w:val="22"/>
          <w:szCs w:val="22"/>
        </w:rPr>
        <w:tab/>
      </w:r>
      <w:r w:rsidRPr="00E462FB">
        <w:rPr>
          <w:rFonts w:ascii="Century Gothic" w:hAnsi="Century Gothic"/>
          <w:sz w:val="22"/>
          <w:szCs w:val="22"/>
        </w:rPr>
        <w:t>működő érdekképviseleti szerv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i/>
          <w:iCs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d)</w:t>
      </w:r>
      <w:r w:rsidRPr="00E462FB">
        <w:rPr>
          <w:rFonts w:ascii="Century Gothic" w:hAnsi="Century Gothic"/>
          <w:i/>
          <w:iCs/>
          <w:sz w:val="22"/>
          <w:szCs w:val="22"/>
        </w:rPr>
        <w:tab/>
      </w:r>
      <w:r w:rsidRPr="00E462FB">
        <w:rPr>
          <w:rFonts w:ascii="Century Gothic" w:hAnsi="Century Gothic"/>
          <w:sz w:val="22"/>
          <w:szCs w:val="22"/>
        </w:rPr>
        <w:t>működő civil szervezet</w:t>
      </w:r>
    </w:p>
    <w:p w:rsidR="007D7DF7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proofErr w:type="gramStart"/>
      <w:r w:rsidRPr="00E462FB">
        <w:rPr>
          <w:rFonts w:ascii="Century Gothic" w:hAnsi="Century Gothic"/>
          <w:i/>
          <w:iCs/>
          <w:sz w:val="22"/>
          <w:szCs w:val="22"/>
        </w:rPr>
        <w:t>e</w:t>
      </w:r>
      <w:proofErr w:type="gram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a környezet védelmének általános szabályairól szóló 1995. évi LIII. törvény 98. § (2) bekezdés c) pontja alapján a településrendezési eszközök véleményezési eljárásába - a partnerségi egyeztetés megkezdése előtt legalább 30 napnál korábban - a polgármesternél írásban bejelentkező szervezet.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2. Partnerekkel történő egyeztetés szabályai, tájékoztatásának módja</w:t>
      </w: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3. §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(1) Új településterv, új kézikönyv vagy új településképi rendelet készítése esetén lakossági fórum tartása kötelező.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(2) Az elkészült új településterv, kézikönyv, településképi rendelet tervezetéről szóló hirdetmény a lakossági fórum időpontját legalább 8 nappal megelőzően kerül közzétételre Balaton</w:t>
      </w:r>
      <w:r w:rsidR="009A17B0">
        <w:rPr>
          <w:rFonts w:ascii="Century Gothic" w:hAnsi="Century Gothic"/>
          <w:sz w:val="22"/>
          <w:szCs w:val="22"/>
        </w:rPr>
        <w:t xml:space="preserve">berény </w:t>
      </w:r>
      <w:r w:rsidRPr="00E462FB">
        <w:rPr>
          <w:rFonts w:ascii="Century Gothic" w:hAnsi="Century Gothic"/>
          <w:sz w:val="22"/>
          <w:szCs w:val="22"/>
        </w:rPr>
        <w:t xml:space="preserve">Község Önkormányzata hivatalos honlapján és a </w:t>
      </w:r>
      <w:r w:rsidR="009A17B0">
        <w:rPr>
          <w:rFonts w:ascii="Century Gothic" w:hAnsi="Century Gothic"/>
          <w:sz w:val="22"/>
          <w:szCs w:val="22"/>
        </w:rPr>
        <w:t xml:space="preserve">Balatonberény Községháza </w:t>
      </w:r>
      <w:r>
        <w:rPr>
          <w:rFonts w:ascii="Century Gothic" w:hAnsi="Century Gothic"/>
          <w:sz w:val="22"/>
          <w:szCs w:val="22"/>
        </w:rPr>
        <w:t>épületében</w:t>
      </w:r>
      <w:r w:rsidRPr="00E462FB">
        <w:rPr>
          <w:rFonts w:ascii="Century Gothic" w:hAnsi="Century Gothic"/>
          <w:sz w:val="22"/>
          <w:szCs w:val="22"/>
        </w:rPr>
        <w:t>. Az elkészült tervezet megtekinthető a lakossági fórum napján a lakossági fórum helyszínén is.</w:t>
      </w: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(3) Településterv, kézikönyv vagy településképi rendelet módosítása esetén a partnerek véleményezési lehetőségét a településtervek tartalmáról, elkészítésének és elfogadásának rendjéről, valamint egyes településrendezési sajátos jogintézményekről szóló 419/2021. (VII.15.) Korm. rendelet (a továbbiakban: </w:t>
      </w:r>
      <w:r>
        <w:rPr>
          <w:rFonts w:ascii="Century Gothic" w:hAnsi="Century Gothic"/>
          <w:sz w:val="22"/>
          <w:szCs w:val="22"/>
        </w:rPr>
        <w:t>Korm.r.</w:t>
      </w:r>
      <w:r w:rsidRPr="00E462FB">
        <w:rPr>
          <w:rFonts w:ascii="Century Gothic" w:hAnsi="Century Gothic"/>
          <w:sz w:val="22"/>
          <w:szCs w:val="22"/>
        </w:rPr>
        <w:t>) szerinti E-TÉR-</w:t>
      </w:r>
      <w:proofErr w:type="spellStart"/>
      <w:r w:rsidRPr="00E462FB">
        <w:rPr>
          <w:rFonts w:ascii="Century Gothic" w:hAnsi="Century Gothic"/>
          <w:sz w:val="22"/>
          <w:szCs w:val="22"/>
        </w:rPr>
        <w:t>ben</w:t>
      </w:r>
      <w:proofErr w:type="spellEnd"/>
      <w:r w:rsidRPr="00E462FB">
        <w:rPr>
          <w:rFonts w:ascii="Century Gothic" w:hAnsi="Century Gothic"/>
          <w:sz w:val="22"/>
          <w:szCs w:val="22"/>
        </w:rPr>
        <w:t xml:space="preserve"> történő egyeztetés biztosítja. Az erről szóló hirdetmény legkésőbb az E-TÉR-be történő feltöltéssel egyidejűleg </w:t>
      </w:r>
      <w:r w:rsidRPr="00E462FB">
        <w:rPr>
          <w:rFonts w:ascii="Century Gothic" w:hAnsi="Century Gothic"/>
          <w:sz w:val="22"/>
          <w:szCs w:val="22"/>
        </w:rPr>
        <w:lastRenderedPageBreak/>
        <w:t>közzétételre kerül Balaton</w:t>
      </w:r>
      <w:r w:rsidR="009A17B0">
        <w:rPr>
          <w:rFonts w:ascii="Century Gothic" w:hAnsi="Century Gothic"/>
          <w:sz w:val="22"/>
          <w:szCs w:val="22"/>
        </w:rPr>
        <w:t>berény</w:t>
      </w:r>
      <w:r w:rsidRPr="00E462FB">
        <w:rPr>
          <w:rFonts w:ascii="Century Gothic" w:hAnsi="Century Gothic"/>
          <w:sz w:val="22"/>
          <w:szCs w:val="22"/>
        </w:rPr>
        <w:t xml:space="preserve"> Község Önkormányzata hivatalos honlapján és </w:t>
      </w:r>
      <w:r>
        <w:rPr>
          <w:rFonts w:ascii="Century Gothic" w:hAnsi="Century Gothic"/>
          <w:sz w:val="22"/>
          <w:szCs w:val="22"/>
        </w:rPr>
        <w:t xml:space="preserve">a </w:t>
      </w:r>
      <w:r w:rsidR="009A17B0">
        <w:rPr>
          <w:rFonts w:ascii="Century Gothic" w:hAnsi="Century Gothic"/>
          <w:sz w:val="22"/>
          <w:szCs w:val="22"/>
        </w:rPr>
        <w:t xml:space="preserve">Balatonberény Községháza </w:t>
      </w:r>
      <w:r>
        <w:rPr>
          <w:rFonts w:ascii="Century Gothic" w:hAnsi="Century Gothic"/>
          <w:sz w:val="22"/>
          <w:szCs w:val="22"/>
        </w:rPr>
        <w:t>épületében</w:t>
      </w:r>
      <w:r w:rsidRPr="00E462FB">
        <w:rPr>
          <w:rFonts w:ascii="Century Gothic" w:hAnsi="Century Gothic"/>
          <w:sz w:val="22"/>
          <w:szCs w:val="22"/>
        </w:rPr>
        <w:t>.</w:t>
      </w: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(4) Az adott véleményezési eljárás során a partnerek </w:t>
      </w:r>
      <w:proofErr w:type="gramStart"/>
      <w:r w:rsidRPr="00E462FB">
        <w:rPr>
          <w:rFonts w:ascii="Century Gothic" w:hAnsi="Century Gothic"/>
          <w:sz w:val="22"/>
          <w:szCs w:val="22"/>
        </w:rPr>
        <w:t>min</w:t>
      </w:r>
      <w:r>
        <w:rPr>
          <w:rFonts w:ascii="Century Gothic" w:hAnsi="Century Gothic"/>
          <w:sz w:val="22"/>
          <w:szCs w:val="22"/>
        </w:rPr>
        <w:t>imális</w:t>
      </w:r>
      <w:proofErr w:type="gramEnd"/>
      <w:r>
        <w:rPr>
          <w:rFonts w:ascii="Century Gothic" w:hAnsi="Century Gothic"/>
          <w:sz w:val="22"/>
          <w:szCs w:val="22"/>
        </w:rPr>
        <w:t xml:space="preserve"> tájékoztatási formáját a</w:t>
      </w:r>
      <w:r w:rsidRPr="00E462FB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Korm.r. </w:t>
      </w:r>
      <w:r w:rsidRPr="00E462FB">
        <w:rPr>
          <w:rFonts w:ascii="Century Gothic" w:hAnsi="Century Gothic"/>
          <w:sz w:val="22"/>
          <w:szCs w:val="22"/>
        </w:rPr>
        <w:t>alapján az 1. melléklet tartalmazza.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3. A partneri vélemény beküldésének és nyilvántartásának módja</w:t>
      </w: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4. §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(1) A partner lakossági fórum tartása esetén a véleményét megadhatja: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proofErr w:type="gramStart"/>
      <w:r w:rsidRPr="00E462FB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a hirdetmény megjelenésétől számított 15 napon belül elektronikus úton</w:t>
      </w:r>
    </w:p>
    <w:p w:rsidR="007D7DF7" w:rsidRPr="00E462FB" w:rsidRDefault="007D7DF7" w:rsidP="007D7DF7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spellStart"/>
      <w:r w:rsidRPr="00E462FB">
        <w:rPr>
          <w:rFonts w:ascii="Century Gothic" w:hAnsi="Century Gothic"/>
          <w:i/>
          <w:iCs/>
          <w:sz w:val="22"/>
          <w:szCs w:val="22"/>
        </w:rPr>
        <w:t>aa</w:t>
      </w:r>
      <w:proofErr w:type="spell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elektronikus levélben a hirdetményben meghatározott e-mail-címre történő megküldéssel, vagy</w:t>
      </w:r>
    </w:p>
    <w:p w:rsidR="007D7DF7" w:rsidRPr="00E462FB" w:rsidRDefault="007D7DF7" w:rsidP="007D7DF7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gramStart"/>
      <w:r w:rsidRPr="00E462FB">
        <w:rPr>
          <w:rFonts w:ascii="Century Gothic" w:hAnsi="Century Gothic"/>
          <w:i/>
          <w:iCs/>
          <w:sz w:val="22"/>
          <w:szCs w:val="22"/>
        </w:rPr>
        <w:t>ab</w:t>
      </w:r>
      <w:proofErr w:type="gram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hivatali kapun keresztül a hirdetményben meghatározott címre való feltöltéssel; továbbá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b)</w:t>
      </w:r>
      <w:r w:rsidRPr="00E462FB">
        <w:rPr>
          <w:rFonts w:ascii="Century Gothic" w:hAnsi="Century Gothic"/>
          <w:sz w:val="22"/>
          <w:szCs w:val="22"/>
        </w:rPr>
        <w:tab/>
        <w:t>a hirdetmény megjelenésétől számított 15 napon belül papír alapon</w:t>
      </w:r>
    </w:p>
    <w:p w:rsidR="007D7DF7" w:rsidRPr="00E462FB" w:rsidRDefault="007D7DF7" w:rsidP="007D7DF7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spellStart"/>
      <w:r w:rsidRPr="00E462FB">
        <w:rPr>
          <w:rFonts w:ascii="Century Gothic" w:hAnsi="Century Gothic"/>
          <w:i/>
          <w:iCs/>
          <w:sz w:val="22"/>
          <w:szCs w:val="22"/>
        </w:rPr>
        <w:t>ba</w:t>
      </w:r>
      <w:proofErr w:type="spell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postai küldeményben a hirdetményben meghatározott címre küldve, vagy</w:t>
      </w:r>
    </w:p>
    <w:p w:rsidR="007D7DF7" w:rsidRPr="00E462FB" w:rsidRDefault="007D7DF7" w:rsidP="007D7DF7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spellStart"/>
      <w:r w:rsidRPr="00E462FB">
        <w:rPr>
          <w:rFonts w:ascii="Century Gothic" w:hAnsi="Century Gothic"/>
          <w:i/>
          <w:iCs/>
          <w:sz w:val="22"/>
          <w:szCs w:val="22"/>
        </w:rPr>
        <w:t>bb</w:t>
      </w:r>
      <w:proofErr w:type="spell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személyesen leadva a</w:t>
      </w:r>
      <w:r>
        <w:rPr>
          <w:rFonts w:ascii="Century Gothic" w:hAnsi="Century Gothic"/>
          <w:sz w:val="22"/>
          <w:szCs w:val="22"/>
        </w:rPr>
        <w:t xml:space="preserve"> Balatonkeresztúri Közös Önkormányzati H</w:t>
      </w:r>
      <w:r w:rsidR="009A17B0">
        <w:rPr>
          <w:rFonts w:ascii="Century Gothic" w:hAnsi="Century Gothic"/>
          <w:sz w:val="22"/>
          <w:szCs w:val="22"/>
        </w:rPr>
        <w:t>ivatal Balatonberényi Kirendeltségén</w:t>
      </w:r>
      <w:r w:rsidRPr="00E462FB">
        <w:rPr>
          <w:rFonts w:ascii="Century Gothic" w:hAnsi="Century Gothic"/>
          <w:sz w:val="22"/>
          <w:szCs w:val="22"/>
        </w:rPr>
        <w:t>, valamint</w:t>
      </w:r>
    </w:p>
    <w:p w:rsidR="007D7DF7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c)</w:t>
      </w:r>
      <w:r w:rsidRPr="00E462FB">
        <w:rPr>
          <w:rFonts w:ascii="Century Gothic" w:hAnsi="Century Gothic"/>
          <w:sz w:val="22"/>
          <w:szCs w:val="22"/>
        </w:rPr>
        <w:tab/>
        <w:t>a lakossági fórumon szóban, amelyről jegyzőkönyv készül.</w:t>
      </w:r>
    </w:p>
    <w:p w:rsidR="007D7DF7" w:rsidRPr="00E462FB" w:rsidRDefault="007D7DF7" w:rsidP="007D7DF7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(2) A partne</w:t>
      </w:r>
      <w:r>
        <w:rPr>
          <w:rFonts w:ascii="Century Gothic" w:hAnsi="Century Gothic"/>
          <w:sz w:val="22"/>
          <w:szCs w:val="22"/>
        </w:rPr>
        <w:t xml:space="preserve">r a véleményét minden esetben a </w:t>
      </w:r>
      <w:proofErr w:type="gramStart"/>
      <w:r>
        <w:rPr>
          <w:rFonts w:ascii="Century Gothic" w:hAnsi="Century Gothic"/>
          <w:sz w:val="22"/>
          <w:szCs w:val="22"/>
        </w:rPr>
        <w:t xml:space="preserve">Korm.r. </w:t>
      </w:r>
      <w:r w:rsidRPr="00E462FB">
        <w:rPr>
          <w:rFonts w:ascii="Century Gothic" w:hAnsi="Century Gothic"/>
          <w:sz w:val="22"/>
          <w:szCs w:val="22"/>
        </w:rPr>
        <w:t xml:space="preserve"> szerinti</w:t>
      </w:r>
      <w:proofErr w:type="gramEnd"/>
      <w:r w:rsidRPr="00E462FB">
        <w:rPr>
          <w:rFonts w:ascii="Century Gothic" w:hAnsi="Century Gothic"/>
          <w:sz w:val="22"/>
          <w:szCs w:val="22"/>
        </w:rPr>
        <w:t xml:space="preserve"> E-TÉR felületén megadhatja.</w:t>
      </w: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5. §</w:t>
      </w: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lakossági fórumról készült jegyzőkönyv a lakossági fórumot követő 10 napon belül közzétételre kerül Balato</w:t>
      </w:r>
      <w:r w:rsidR="009A17B0">
        <w:rPr>
          <w:rFonts w:ascii="Century Gothic" w:hAnsi="Century Gothic"/>
          <w:sz w:val="22"/>
          <w:szCs w:val="22"/>
        </w:rPr>
        <w:t>nberény</w:t>
      </w:r>
      <w:r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Község Önkormányzata hivatalos honlapján.</w:t>
      </w: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6. §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(1) A partneri véleményeket a </w:t>
      </w:r>
      <w:r>
        <w:rPr>
          <w:rFonts w:ascii="Century Gothic" w:hAnsi="Century Gothic"/>
          <w:sz w:val="22"/>
          <w:szCs w:val="22"/>
        </w:rPr>
        <w:t>Balatonkeresztúri Közös Önkormányzati Hivatal</w:t>
      </w:r>
      <w:r w:rsidR="009A17B0"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kezeli és összesíti a partnerségi egyeztetés hirdetményben meghatározott határidő lejártát követő 10 munkanapon belül.</w:t>
      </w:r>
    </w:p>
    <w:p w:rsidR="007D7DF7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(2) Az (1) bekezdés szerint összesített partneri vélemén</w:t>
      </w:r>
      <w:r>
        <w:rPr>
          <w:rFonts w:ascii="Century Gothic" w:hAnsi="Century Gothic"/>
          <w:sz w:val="22"/>
          <w:szCs w:val="22"/>
        </w:rPr>
        <w:t>yek feltöltésre kerülnek a Korm.r.</w:t>
      </w:r>
      <w:r w:rsidRPr="00E462FB">
        <w:rPr>
          <w:rFonts w:ascii="Century Gothic" w:hAnsi="Century Gothic"/>
          <w:sz w:val="22"/>
          <w:szCs w:val="22"/>
        </w:rPr>
        <w:t xml:space="preserve"> szerinti E-TÉR egyeztetési felületére, a feltöltéssel a helyi partnerségi egyeztetés lezárásra kerül.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4. Záró rendelkezések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7. §</w:t>
      </w:r>
    </w:p>
    <w:p w:rsidR="005B77A3" w:rsidRDefault="005B77A3" w:rsidP="005B77A3">
      <w:pPr>
        <w:jc w:val="both"/>
      </w:pPr>
    </w:p>
    <w:p w:rsidR="005B77A3" w:rsidRPr="005B77A3" w:rsidRDefault="005B77A3" w:rsidP="005B77A3">
      <w:pPr>
        <w:jc w:val="both"/>
        <w:rPr>
          <w:rFonts w:ascii="Century Gothic" w:hAnsi="Century Gothic"/>
          <w:sz w:val="22"/>
          <w:szCs w:val="22"/>
        </w:rPr>
      </w:pPr>
      <w:r w:rsidRPr="005B77A3">
        <w:rPr>
          <w:rFonts w:ascii="Century Gothic" w:hAnsi="Century Gothic"/>
          <w:sz w:val="22"/>
          <w:szCs w:val="22"/>
        </w:rPr>
        <w:t xml:space="preserve">Hatályát veszti a településfejlesztési és településrendezési </w:t>
      </w:r>
      <w:proofErr w:type="gramStart"/>
      <w:r w:rsidRPr="005B77A3">
        <w:rPr>
          <w:rFonts w:ascii="Century Gothic" w:hAnsi="Century Gothic"/>
          <w:sz w:val="22"/>
          <w:szCs w:val="22"/>
        </w:rPr>
        <w:t>dokumentumok</w:t>
      </w:r>
      <w:proofErr w:type="gramEnd"/>
      <w:r w:rsidRPr="005B77A3">
        <w:rPr>
          <w:rFonts w:ascii="Century Gothic" w:hAnsi="Century Gothic"/>
          <w:sz w:val="22"/>
          <w:szCs w:val="22"/>
        </w:rPr>
        <w:t>, valamint az egyes településrendezési sajátos jogintézmények partnerségi egyeztetésének szabályairól szóló 8/2017. (V.26.) önkormányzati rendelet.</w:t>
      </w:r>
    </w:p>
    <w:p w:rsidR="005B77A3" w:rsidRPr="005B77A3" w:rsidRDefault="005B77A3" w:rsidP="005B77A3">
      <w:pPr>
        <w:spacing w:before="240" w:after="240"/>
        <w:jc w:val="center"/>
        <w:rPr>
          <w:rFonts w:ascii="Century Gothic" w:hAnsi="Century Gothic"/>
          <w:b/>
          <w:bCs/>
          <w:sz w:val="22"/>
          <w:szCs w:val="22"/>
        </w:rPr>
      </w:pPr>
      <w:r w:rsidRPr="005B77A3">
        <w:rPr>
          <w:rFonts w:ascii="Century Gothic" w:hAnsi="Century Gothic"/>
          <w:b/>
          <w:bCs/>
          <w:sz w:val="22"/>
          <w:szCs w:val="22"/>
        </w:rPr>
        <w:t>8. §</w:t>
      </w:r>
    </w:p>
    <w:p w:rsidR="005B77A3" w:rsidRPr="005B77A3" w:rsidRDefault="005B77A3" w:rsidP="005B77A3">
      <w:pPr>
        <w:jc w:val="both"/>
        <w:rPr>
          <w:rFonts w:ascii="Century Gothic" w:hAnsi="Century Gothic"/>
          <w:sz w:val="22"/>
          <w:szCs w:val="22"/>
        </w:rPr>
        <w:sectPr w:rsidR="005B77A3" w:rsidRPr="005B77A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5B77A3">
        <w:rPr>
          <w:rFonts w:ascii="Century Gothic" w:hAnsi="Century Gothic"/>
          <w:sz w:val="22"/>
          <w:szCs w:val="22"/>
        </w:rPr>
        <w:t>Ez a rendelet a kihirdetését követő napon lép hatályba.</w:t>
      </w:r>
    </w:p>
    <w:p w:rsidR="005B77A3" w:rsidRPr="005B77A3" w:rsidRDefault="005B77A3" w:rsidP="005B77A3">
      <w:pPr>
        <w:spacing w:line="288" w:lineRule="auto"/>
        <w:jc w:val="center"/>
      </w:pPr>
    </w:p>
    <w:p w:rsidR="007D7DF7" w:rsidRPr="00535AB3" w:rsidRDefault="007D7DF7" w:rsidP="007D7DF7">
      <w:pPr>
        <w:pStyle w:val="Szvegtrzs"/>
        <w:spacing w:after="0" w:line="240" w:lineRule="auto"/>
        <w:jc w:val="right"/>
        <w:rPr>
          <w:rFonts w:ascii="Century Gothic" w:hAnsi="Century Gothic"/>
          <w:iCs/>
          <w:sz w:val="22"/>
          <w:szCs w:val="22"/>
        </w:rPr>
      </w:pPr>
      <w:r w:rsidRPr="00535AB3">
        <w:rPr>
          <w:rFonts w:ascii="Century Gothic" w:hAnsi="Century Gothic"/>
          <w:iCs/>
          <w:sz w:val="22"/>
          <w:szCs w:val="22"/>
        </w:rPr>
        <w:t>1. melléklet</w:t>
      </w: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A partnerek </w:t>
      </w:r>
      <w:proofErr w:type="gramStart"/>
      <w:r w:rsidRPr="00E462FB">
        <w:rPr>
          <w:rFonts w:ascii="Century Gothic" w:hAnsi="Century Gothic"/>
          <w:b/>
          <w:bCs/>
          <w:sz w:val="22"/>
          <w:szCs w:val="22"/>
        </w:rPr>
        <w:t>minimális</w:t>
      </w:r>
      <w:proofErr w:type="gramEnd"/>
      <w:r w:rsidRPr="00E462FB">
        <w:rPr>
          <w:rFonts w:ascii="Century Gothic" w:hAnsi="Century Gothic"/>
          <w:b/>
          <w:bCs/>
          <w:sz w:val="22"/>
          <w:szCs w:val="22"/>
        </w:rPr>
        <w:t xml:space="preserve"> tájékoztatási formája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1"/>
        <w:gridCol w:w="1058"/>
        <w:gridCol w:w="1155"/>
        <w:gridCol w:w="2116"/>
        <w:gridCol w:w="1444"/>
        <w:gridCol w:w="1828"/>
      </w:tblGrid>
      <w:tr w:rsidR="007D7DF7" w:rsidRPr="00E462FB" w:rsidTr="00F551E5"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terv típusok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eljárás típusa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tájékoztatás módja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javaslat kérés módja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véleményezés módja</w:t>
            </w:r>
          </w:p>
        </w:tc>
      </w:tr>
      <w:tr w:rsidR="007D7DF7" w:rsidRPr="00E462FB" w:rsidTr="00F551E5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Fejlesztési terv: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Koncepció;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Stratégia;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Fejlesztési tervlap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készítése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hirdetmény: helyben szokásos módon,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önkormányzati honlap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módosítása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Kézikönyv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készítése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hirdetmény: helyben szokásos módon,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önkormányzati honlap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módosítása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bookmarkStart w:id="0" w:name="_GoBack"/>
        <w:bookmarkEnd w:id="0"/>
      </w:tr>
      <w:tr w:rsidR="007D7DF7" w:rsidRPr="00E462FB" w:rsidTr="00F551E5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Településképi rendelet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készítése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hirdetmény: helyben szokásos módon,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önkormányzati honlap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módosítása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b/>
                <w:bCs/>
                <w:sz w:val="22"/>
                <w:szCs w:val="22"/>
              </w:rPr>
              <w:t>Rendezési tervek: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-Helyi Építési Szabályzat;</w:t>
            </w:r>
          </w:p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Szabályozási Tervek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készítése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általános eljárás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hirdetmény: helyben szokásos módon,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önkormányzati honlap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lakossági fórum;</w:t>
            </w:r>
            <w:r w:rsidRPr="00E462FB">
              <w:rPr>
                <w:rFonts w:ascii="Century Gothic" w:hAnsi="Century Gothic"/>
                <w:sz w:val="22"/>
                <w:szCs w:val="22"/>
              </w:rPr>
              <w:br/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módosítása</w:t>
            </w:r>
          </w:p>
        </w:tc>
        <w:tc>
          <w:tcPr>
            <w:tcW w:w="1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módosítása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E462FB">
              <w:rPr>
                <w:rFonts w:ascii="Century Gothic" w:hAnsi="Century Gothic"/>
                <w:sz w:val="22"/>
                <w:szCs w:val="22"/>
              </w:rPr>
              <w:t>speciális</w:t>
            </w:r>
            <w:proofErr w:type="gramEnd"/>
            <w:r w:rsidRPr="00E462FB">
              <w:rPr>
                <w:rFonts w:ascii="Century Gothic" w:hAnsi="Century Gothic"/>
                <w:sz w:val="22"/>
                <w:szCs w:val="22"/>
              </w:rPr>
              <w:t xml:space="preserve"> egyszerűsített eljárás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</w:tr>
      <w:tr w:rsidR="007D7DF7" w:rsidRPr="00E462FB" w:rsidTr="00F551E5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módosítása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E462FB">
              <w:rPr>
                <w:rFonts w:ascii="Century Gothic" w:hAnsi="Century Gothic"/>
                <w:sz w:val="22"/>
                <w:szCs w:val="22"/>
              </w:rPr>
              <w:t>speciális</w:t>
            </w:r>
            <w:proofErr w:type="gramEnd"/>
            <w:r w:rsidRPr="00E462FB">
              <w:rPr>
                <w:rFonts w:ascii="Century Gothic" w:hAnsi="Century Gothic"/>
                <w:sz w:val="22"/>
                <w:szCs w:val="22"/>
              </w:rPr>
              <w:t xml:space="preserve"> rövid eljárás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DF7" w:rsidRPr="00E462FB" w:rsidRDefault="007D7DF7" w:rsidP="00F551E5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DF7" w:rsidRPr="00E462FB" w:rsidRDefault="007D7DF7" w:rsidP="00F551E5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462FB">
              <w:rPr>
                <w:rFonts w:ascii="Century Gothic" w:hAnsi="Century Gothic"/>
                <w:sz w:val="22"/>
                <w:szCs w:val="22"/>
              </w:rPr>
              <w:t>- E-TÉR felület</w:t>
            </w:r>
          </w:p>
        </w:tc>
      </w:tr>
    </w:tbl>
    <w:p w:rsidR="007D7DF7" w:rsidRPr="00E462FB" w:rsidRDefault="007D7DF7" w:rsidP="007D7DF7">
      <w:pPr>
        <w:rPr>
          <w:rFonts w:ascii="Century Gothic" w:hAnsi="Century Gothic"/>
          <w:sz w:val="22"/>
          <w:szCs w:val="22"/>
        </w:rPr>
        <w:sectPr w:rsidR="007D7DF7" w:rsidRPr="00E462FB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5B77A3" w:rsidRPr="005B77A3" w:rsidRDefault="005B77A3" w:rsidP="005B77A3">
      <w:pPr>
        <w:spacing w:after="159"/>
        <w:ind w:left="159" w:right="159"/>
        <w:jc w:val="center"/>
      </w:pPr>
      <w:r w:rsidRPr="005B77A3">
        <w:lastRenderedPageBreak/>
        <w:t>Végső előterjesztői indokolás</w:t>
      </w:r>
    </w:p>
    <w:p w:rsidR="005B77A3" w:rsidRPr="005B77A3" w:rsidRDefault="005B77A3" w:rsidP="005B77A3">
      <w:pPr>
        <w:spacing w:after="140"/>
        <w:jc w:val="both"/>
      </w:pPr>
      <w:r w:rsidRPr="005B77A3">
        <w:t>A településfejlesztésikoncepcióról, az integrált településfejlesztési stratégiáról és a településrendezési eszközökről, valamint egyes településrendezési sajátos jogintézményekről szóló 314/2012.(XI.8.) Kormányrendelet előírásainak megfelelően önkormányzatunk megalkotta a partnerségi egyeztetés szabályairól szóló 8/2017.(V.26.)  önkormányzati rendeletet. </w:t>
      </w:r>
      <w:proofErr w:type="gramStart"/>
      <w:r w:rsidRPr="005B77A3">
        <w:t>A</w:t>
      </w:r>
      <w:proofErr w:type="gramEnd"/>
      <w:r w:rsidRPr="005B77A3">
        <w:t xml:space="preserve"> településfejlesztés és településrendezés jogszabályi előírásai alapján az önkormányzatok meghatározhatták, hogy a jogszabályban előírt, az egyeztetésben kötelezően résztvevőkön kívül mely Partnerekkel kívánják fejlesztési és rendezési terveiket egyeztetni.</w:t>
      </w:r>
    </w:p>
    <w:p w:rsidR="005B77A3" w:rsidRPr="005B77A3" w:rsidRDefault="005B77A3" w:rsidP="005B77A3">
      <w:pPr>
        <w:spacing w:after="140"/>
        <w:jc w:val="both"/>
      </w:pPr>
      <w:r w:rsidRPr="005B77A3">
        <w:t>2021. július 1-éjétől átalakult a településtervezéssel összefüggő jogszabályok rendszere.</w:t>
      </w:r>
    </w:p>
    <w:p w:rsidR="005B77A3" w:rsidRPr="005B77A3" w:rsidRDefault="005B77A3" w:rsidP="005B77A3">
      <w:pPr>
        <w:spacing w:after="140"/>
        <w:jc w:val="both"/>
      </w:pPr>
      <w:r w:rsidRPr="005B77A3">
        <w:t xml:space="preserve">Az egyes településrendezési sajátos jogintézményekről szóló 314/2012.(XI.8.) Kormányrendelet helyét új jogszabály, a településtervek  tartalmáról, elkészítésének és elfogadásának rendjéről, valamint egyes településrendezési sajátos jogintézményekről szóló 319/2021.(VII.15.) Kormányrendelet (a továbbiakban: </w:t>
      </w:r>
      <w:proofErr w:type="spellStart"/>
      <w:r w:rsidRPr="005B77A3">
        <w:t>Eljr</w:t>
      </w:r>
      <w:proofErr w:type="spellEnd"/>
      <w:r w:rsidRPr="005B77A3">
        <w:t>.) vette át.</w:t>
      </w:r>
    </w:p>
    <w:p w:rsidR="005B77A3" w:rsidRPr="005B77A3" w:rsidRDefault="005B77A3" w:rsidP="005B77A3">
      <w:pPr>
        <w:spacing w:after="140"/>
        <w:jc w:val="both"/>
      </w:pPr>
      <w:r w:rsidRPr="005B77A3">
        <w:t xml:space="preserve">Az </w:t>
      </w:r>
      <w:proofErr w:type="spellStart"/>
      <w:r w:rsidRPr="005B77A3">
        <w:t>Eljr</w:t>
      </w:r>
      <w:proofErr w:type="spellEnd"/>
      <w:r w:rsidRPr="005B77A3">
        <w:t>. alapján a Településterv (</w:t>
      </w:r>
      <w:proofErr w:type="spellStart"/>
      <w:r w:rsidRPr="005B77A3">
        <w:t>TTerv</w:t>
      </w:r>
      <w:proofErr w:type="spellEnd"/>
      <w:r w:rsidRPr="005B77A3">
        <w:t xml:space="preserve">), Településképi rendelet (TKR) és Településképi Arculati Kézikönyv (TAK) készítésének, valamint módosításának egyeztetése a Lechner Tudásközpont által működtetett digitális egyeztető felületen, az E-TÉR-en </w:t>
      </w:r>
      <w:proofErr w:type="gramStart"/>
      <w:r w:rsidRPr="005B77A3">
        <w:t>keresztül történik</w:t>
      </w:r>
      <w:proofErr w:type="gramEnd"/>
      <w:r w:rsidRPr="005B77A3">
        <w:t>.</w:t>
      </w:r>
    </w:p>
    <w:p w:rsidR="005B77A3" w:rsidRPr="005B77A3" w:rsidRDefault="005B77A3" w:rsidP="005B77A3">
      <w:pPr>
        <w:spacing w:after="140"/>
        <w:jc w:val="both"/>
      </w:pPr>
      <w:r w:rsidRPr="005B77A3">
        <w:t xml:space="preserve">Az egyeztetési folyamat Partnerekre vonatkozó előírásait az </w:t>
      </w:r>
      <w:proofErr w:type="spellStart"/>
      <w:r w:rsidRPr="005B77A3">
        <w:t>Eljr</w:t>
      </w:r>
      <w:proofErr w:type="spellEnd"/>
      <w:r w:rsidRPr="005B77A3">
        <w:t>. 65.§-a tartalmazza:</w:t>
      </w:r>
    </w:p>
    <w:p w:rsidR="005B77A3" w:rsidRPr="005B77A3" w:rsidRDefault="005B77A3" w:rsidP="005B77A3">
      <w:pPr>
        <w:jc w:val="both"/>
      </w:pPr>
      <w:r w:rsidRPr="005B77A3">
        <w:t>65. § (1) A partner az adott eljárási szakasz szabályai szerint ad véleményt, és biztosít egyeztetési lehetőséget a tervezőnek és az egyeztetésért felelős önkormányzati kapcsolattartónak.</w:t>
      </w:r>
    </w:p>
    <w:p w:rsidR="005B77A3" w:rsidRPr="005B77A3" w:rsidRDefault="005B77A3" w:rsidP="005B77A3">
      <w:pPr>
        <w:jc w:val="both"/>
      </w:pPr>
      <w:r w:rsidRPr="005B77A3">
        <w:t>(2) A partner a közösségi érdekre vagy a jogos magánérdekre vonatkozóan ad véleményt, és tesz a módosításra javaslatot. A partner véleménye a véleményezett tervezet tartalmára terjedhet ki, a vélemény és a tervezet között közvetlen összefüggésnek kell lennie. A partner kifogást emelő véleményét indokolással támasztja alá.</w:t>
      </w:r>
    </w:p>
    <w:p w:rsidR="005B77A3" w:rsidRPr="005B77A3" w:rsidRDefault="005B77A3" w:rsidP="005B77A3">
      <w:pPr>
        <w:jc w:val="both"/>
      </w:pPr>
      <w:r w:rsidRPr="005B77A3">
        <w:t xml:space="preserve">(3) A partner véleményének tartalmaznia kell legalább a tervezettel kapcsolatos </w:t>
      </w:r>
      <w:proofErr w:type="gramStart"/>
      <w:r w:rsidRPr="005B77A3">
        <w:t>konkrét</w:t>
      </w:r>
      <w:proofErr w:type="gramEnd"/>
      <w:r w:rsidRPr="005B77A3">
        <w:t xml:space="preserve"> tényre, elemre vonatkozó álláspontját, a javasolt módosítást és annak indokolását.</w:t>
      </w:r>
    </w:p>
    <w:p w:rsidR="005B77A3" w:rsidRPr="005B77A3" w:rsidRDefault="005B77A3" w:rsidP="005B77A3">
      <w:pPr>
        <w:jc w:val="both"/>
      </w:pPr>
      <w:r w:rsidRPr="005B77A3">
        <w:t xml:space="preserve">(4) Azt a partnert, aki az egyeztetési eljárás során véleményét határidőn belül nem tölti fel az E-TÉR által biztosított digitális egyeztetőfelületre, vagy feltölti, de a vélemény nem felel meg a (2) és (3) bekezdésben foglalt követelményeknek, az adott eljárási szakaszban </w:t>
      </w:r>
      <w:proofErr w:type="gramStart"/>
      <w:r w:rsidRPr="005B77A3">
        <w:t>kifogást</w:t>
      </w:r>
      <w:proofErr w:type="gramEnd"/>
      <w:r w:rsidRPr="005B77A3">
        <w:t xml:space="preserve"> nem emelő véleményezőnek kell tekinteni.</w:t>
      </w:r>
    </w:p>
    <w:p w:rsidR="005B77A3" w:rsidRPr="005B77A3" w:rsidRDefault="005B77A3" w:rsidP="005B77A3">
      <w:pPr>
        <w:spacing w:after="140"/>
        <w:jc w:val="both"/>
      </w:pPr>
      <w:r w:rsidRPr="005B77A3">
        <w:t> </w:t>
      </w:r>
    </w:p>
    <w:p w:rsidR="005B77A3" w:rsidRPr="005B77A3" w:rsidRDefault="005B77A3" w:rsidP="005B77A3">
      <w:pPr>
        <w:spacing w:before="159" w:after="159"/>
        <w:ind w:left="159" w:right="159"/>
        <w:jc w:val="both"/>
        <w:rPr>
          <w:b/>
          <w:bCs/>
        </w:rPr>
      </w:pPr>
      <w:r w:rsidRPr="005B77A3">
        <w:rPr>
          <w:b/>
          <w:bCs/>
        </w:rPr>
        <w:t xml:space="preserve">A településkép védelméről szóló 2016. évi LXXIV. törvény 12.§ (4) bekezdése szerint: </w:t>
      </w:r>
    </w:p>
    <w:p w:rsidR="005B77A3" w:rsidRPr="005B77A3" w:rsidRDefault="005B77A3" w:rsidP="005B77A3">
      <w:pPr>
        <w:jc w:val="both"/>
      </w:pPr>
      <w:r w:rsidRPr="005B77A3">
        <w:t>„Az önkormányzat a széles körű társadalmi bevonás és a nyilvánosság biztosítása érdekében, a helyi adottságoknak megfelelően rendeletben állapíthatja meg a településterv, a kézikönyv és a településképi rendelet készítéséhez, módosításához a lakossággal, az érdekképviseleti, civil és gazdálkodó szervezetekkel, a vallási közösségekkel, valamint a település közigazgatási területén működő nemzetiségi önkormányzattal, több nemzetiségi önkormányzat esetén valamennyi nemzetiségi önkormányzattal történő partnerségi egyeztetés részletes szabályait.”</w:t>
      </w:r>
    </w:p>
    <w:p w:rsidR="005B77A3" w:rsidRPr="005B77A3" w:rsidRDefault="005B77A3" w:rsidP="005B77A3">
      <w:pPr>
        <w:jc w:val="both"/>
      </w:pPr>
      <w:r w:rsidRPr="005B77A3">
        <w:t> </w:t>
      </w:r>
    </w:p>
    <w:p w:rsidR="005B77A3" w:rsidRPr="005B77A3" w:rsidRDefault="005B77A3" w:rsidP="005B77A3">
      <w:pPr>
        <w:jc w:val="both"/>
      </w:pPr>
      <w:r w:rsidRPr="005B77A3">
        <w:t>A fentiekre tekintettel új önkormányzati rendelet megalkotása indokolt.</w:t>
      </w:r>
    </w:p>
    <w:p w:rsidR="005B77A3" w:rsidRPr="005B77A3" w:rsidRDefault="005B77A3" w:rsidP="005B77A3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br w:type="page"/>
      </w:r>
    </w:p>
    <w:p w:rsidR="005B77A3" w:rsidRDefault="005B77A3" w:rsidP="007D7DF7">
      <w:pPr>
        <w:jc w:val="center"/>
        <w:rPr>
          <w:rFonts w:ascii="Century Gothic" w:hAnsi="Century Gothic"/>
          <w:b/>
          <w:i/>
          <w:sz w:val="22"/>
          <w:szCs w:val="22"/>
        </w:rPr>
      </w:pPr>
    </w:p>
    <w:p w:rsidR="007D7DF7" w:rsidRPr="00E462FB" w:rsidRDefault="007D7DF7" w:rsidP="007D7DF7">
      <w:pPr>
        <w:jc w:val="center"/>
        <w:rPr>
          <w:rFonts w:ascii="Century Gothic" w:hAnsi="Century Gothic"/>
          <w:b/>
          <w:i/>
          <w:sz w:val="22"/>
          <w:szCs w:val="22"/>
        </w:rPr>
      </w:pPr>
      <w:r w:rsidRPr="00E462FB">
        <w:rPr>
          <w:rFonts w:ascii="Century Gothic" w:hAnsi="Century Gothic"/>
          <w:b/>
          <w:i/>
          <w:sz w:val="22"/>
          <w:szCs w:val="22"/>
        </w:rPr>
        <w:t>Tájékoztatás az előzetes hatásvizsgálat eredményéről</w:t>
      </w:r>
    </w:p>
    <w:p w:rsidR="007D7DF7" w:rsidRPr="00E462FB" w:rsidRDefault="007D7DF7" w:rsidP="007D7DF7">
      <w:pPr>
        <w:jc w:val="both"/>
        <w:rPr>
          <w:rFonts w:ascii="Century Gothic" w:hAnsi="Century Gothic"/>
          <w:b/>
          <w:sz w:val="22"/>
          <w:szCs w:val="22"/>
        </w:rPr>
      </w:pPr>
    </w:p>
    <w:p w:rsidR="007D7DF7" w:rsidRPr="00E462FB" w:rsidRDefault="007D7DF7" w:rsidP="007D7DF7">
      <w:pPr>
        <w:numPr>
          <w:ilvl w:val="0"/>
          <w:numId w:val="2"/>
        </w:numPr>
        <w:suppressAutoHyphens w:val="0"/>
        <w:ind w:left="0" w:hanging="284"/>
        <w:jc w:val="both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sz w:val="22"/>
          <w:szCs w:val="22"/>
        </w:rPr>
        <w:t>A jogszabály megalkotásának szükségessége</w:t>
      </w:r>
    </w:p>
    <w:p w:rsidR="007D7DF7" w:rsidRPr="00E462FB" w:rsidRDefault="007D7DF7" w:rsidP="007D7DF7">
      <w:pPr>
        <w:jc w:val="both"/>
        <w:rPr>
          <w:rFonts w:ascii="Century Gothic" w:hAnsi="Century Gothic"/>
          <w:b/>
          <w:sz w:val="22"/>
          <w:szCs w:val="22"/>
        </w:rPr>
      </w:pPr>
    </w:p>
    <w:p w:rsidR="007D7DF7" w:rsidRPr="00E462FB" w:rsidRDefault="007D7DF7" w:rsidP="007D7DF7">
      <w:pPr>
        <w:jc w:val="both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településtervek tartalmáról, elkészítésének és elfogadásának rendjéről, valamint egyes településrendezési sajátos jogintézményekről szóló 419/2021. (VII.15.) Korm. rendelet szabályai alapján kell a partneri egyeztetés szabályait megalkotni.</w:t>
      </w:r>
    </w:p>
    <w:p w:rsidR="007D7DF7" w:rsidRPr="00E462FB" w:rsidRDefault="007D7DF7" w:rsidP="007D7DF7">
      <w:pPr>
        <w:pStyle w:val="Default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Default"/>
        <w:numPr>
          <w:ilvl w:val="0"/>
          <w:numId w:val="2"/>
        </w:numPr>
        <w:ind w:left="0" w:hanging="284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 A rendelet társadalmi, gazdasági és költségvetési hatásai </w:t>
      </w:r>
    </w:p>
    <w:p w:rsidR="007D7DF7" w:rsidRPr="00E462FB" w:rsidRDefault="007D7DF7" w:rsidP="007D7DF7">
      <w:pPr>
        <w:pStyle w:val="Nincstrkz"/>
        <w:jc w:val="both"/>
        <w:rPr>
          <w:rFonts w:ascii="Century Gothic" w:hAnsi="Century Gothic"/>
          <w:color w:val="000000"/>
          <w:lang w:eastAsia="en-US"/>
        </w:rPr>
      </w:pPr>
      <w:r w:rsidRPr="00E462FB">
        <w:rPr>
          <w:rFonts w:ascii="Century Gothic" w:hAnsi="Century Gothic"/>
          <w:color w:val="000000"/>
          <w:lang w:eastAsia="en-US"/>
        </w:rPr>
        <w:t>Jelentős önkormányzati költségvetési hatással nem járhat.</w:t>
      </w:r>
    </w:p>
    <w:p w:rsidR="007D7DF7" w:rsidRPr="00E462FB" w:rsidRDefault="007D7DF7" w:rsidP="007D7DF7">
      <w:pPr>
        <w:jc w:val="both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numPr>
          <w:ilvl w:val="0"/>
          <w:numId w:val="2"/>
        </w:numPr>
        <w:suppressAutoHyphens w:val="0"/>
        <w:ind w:left="0" w:hanging="426"/>
        <w:jc w:val="both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sz w:val="22"/>
          <w:szCs w:val="22"/>
        </w:rPr>
        <w:t xml:space="preserve"> A rendelet környezeti, és egészségi hatásai</w:t>
      </w:r>
    </w:p>
    <w:p w:rsidR="007D7DF7" w:rsidRPr="00E462FB" w:rsidRDefault="007D7DF7" w:rsidP="007D7DF7">
      <w:pPr>
        <w:pStyle w:val="Nincstrkz"/>
        <w:rPr>
          <w:rFonts w:ascii="Century Gothic" w:hAnsi="Century Gothic"/>
          <w:color w:val="000000"/>
          <w:lang w:eastAsia="en-US"/>
        </w:rPr>
      </w:pPr>
      <w:r w:rsidRPr="00E462FB">
        <w:rPr>
          <w:rFonts w:ascii="Century Gothic" w:hAnsi="Century Gothic"/>
          <w:color w:val="000000"/>
          <w:lang w:eastAsia="en-US"/>
        </w:rPr>
        <w:t xml:space="preserve">A rendelet alkotása nem jár környezeti hatással. </w:t>
      </w:r>
    </w:p>
    <w:p w:rsidR="007D7DF7" w:rsidRPr="00E462FB" w:rsidRDefault="007D7DF7" w:rsidP="007D7DF7">
      <w:pPr>
        <w:pStyle w:val="Default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Default"/>
        <w:numPr>
          <w:ilvl w:val="0"/>
          <w:numId w:val="2"/>
        </w:numPr>
        <w:ind w:left="0" w:hanging="426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A rendelet alkalmazásához szükséges személyi, szervezeti, tárgyi és pénzügyi feltételek </w:t>
      </w:r>
    </w:p>
    <w:p w:rsidR="007D7DF7" w:rsidRPr="00E462FB" w:rsidRDefault="007D7DF7" w:rsidP="007D7DF7">
      <w:pPr>
        <w:pStyle w:val="Defaul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   A személyi, szervezeti feltételek rendelkezésre állnak.</w:t>
      </w:r>
    </w:p>
    <w:p w:rsidR="007D7DF7" w:rsidRPr="00E462FB" w:rsidRDefault="007D7DF7" w:rsidP="007D7DF7">
      <w:pPr>
        <w:pStyle w:val="Default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Default"/>
        <w:numPr>
          <w:ilvl w:val="0"/>
          <w:numId w:val="2"/>
        </w:numPr>
        <w:ind w:left="0" w:hanging="426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A rendelet adminisztratív terheit befolyásoló hatásai </w:t>
      </w:r>
    </w:p>
    <w:p w:rsidR="007D7DF7" w:rsidRPr="00E462FB" w:rsidRDefault="007D7DF7" w:rsidP="007D7DF7">
      <w:pPr>
        <w:pStyle w:val="Defaul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  A rendelet az adminisztratív </w:t>
      </w:r>
      <w:proofErr w:type="spellStart"/>
      <w:r w:rsidRPr="00E462FB">
        <w:rPr>
          <w:rFonts w:ascii="Century Gothic" w:hAnsi="Century Gothic"/>
          <w:sz w:val="22"/>
          <w:szCs w:val="22"/>
        </w:rPr>
        <w:t>terheken</w:t>
      </w:r>
      <w:proofErr w:type="spellEnd"/>
      <w:r w:rsidRPr="00E462FB">
        <w:rPr>
          <w:rFonts w:ascii="Century Gothic" w:hAnsi="Century Gothic"/>
          <w:sz w:val="22"/>
          <w:szCs w:val="22"/>
        </w:rPr>
        <w:t xml:space="preserve"> nem változtat. </w:t>
      </w:r>
    </w:p>
    <w:p w:rsidR="007D7DF7" w:rsidRPr="00E462FB" w:rsidRDefault="007D7DF7" w:rsidP="007D7DF7">
      <w:pPr>
        <w:pStyle w:val="Default"/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Default"/>
        <w:numPr>
          <w:ilvl w:val="0"/>
          <w:numId w:val="2"/>
        </w:numPr>
        <w:tabs>
          <w:tab w:val="left" w:pos="426"/>
        </w:tabs>
        <w:ind w:left="0" w:hanging="284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sz w:val="22"/>
          <w:szCs w:val="22"/>
        </w:rPr>
        <w:t>A jogalkotás elmaradásának várható következményei</w:t>
      </w:r>
    </w:p>
    <w:p w:rsidR="007D7DF7" w:rsidRPr="00E462FB" w:rsidRDefault="007D7DF7" w:rsidP="007D7DF7">
      <w:pPr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        A rendelet megalkotása nélkül nem lehet Településrendezési Eszközöket készíteni, módosítani.</w:t>
      </w:r>
    </w:p>
    <w:p w:rsidR="007D7DF7" w:rsidRPr="00E462FB" w:rsidRDefault="007D7DF7" w:rsidP="007D7DF7">
      <w:pPr>
        <w:rPr>
          <w:rFonts w:ascii="Century Gothic" w:hAnsi="Century Gothic"/>
          <w:b/>
          <w:color w:val="1F497D"/>
          <w:sz w:val="22"/>
          <w:szCs w:val="22"/>
          <w:u w:val="single"/>
        </w:rPr>
      </w:pPr>
    </w:p>
    <w:p w:rsidR="007D7DF7" w:rsidRPr="00E462FB" w:rsidRDefault="007D7DF7" w:rsidP="007D7DF7">
      <w:pPr>
        <w:rPr>
          <w:rFonts w:ascii="Century Gothic" w:hAnsi="Century Gothic"/>
          <w:sz w:val="22"/>
          <w:szCs w:val="22"/>
        </w:rPr>
      </w:pPr>
    </w:p>
    <w:p w:rsidR="007D7DF7" w:rsidRPr="00E462FB" w:rsidRDefault="007D7DF7" w:rsidP="007D7DF7">
      <w:pPr>
        <w:pStyle w:val="Szvegtrzs"/>
        <w:spacing w:after="0" w:line="240" w:lineRule="auto"/>
        <w:jc w:val="center"/>
        <w:rPr>
          <w:rFonts w:ascii="Century Gothic" w:hAnsi="Century Gothic"/>
          <w:sz w:val="22"/>
          <w:szCs w:val="22"/>
        </w:rPr>
      </w:pPr>
    </w:p>
    <w:p w:rsidR="00FC6892" w:rsidRDefault="00FC6892"/>
    <w:sectPr w:rsidR="00FC6892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C6" w:rsidRDefault="001C15C6">
      <w:r>
        <w:separator/>
      </w:r>
    </w:p>
  </w:endnote>
  <w:endnote w:type="continuationSeparator" w:id="0">
    <w:p w:rsidR="001C15C6" w:rsidRDefault="001C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MV Boli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7A3" w:rsidRDefault="005B77A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35AB3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6B8" w:rsidRDefault="003428F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35AB3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6B8" w:rsidRDefault="003428F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35AB3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C6" w:rsidRDefault="001C15C6">
      <w:r>
        <w:separator/>
      </w:r>
    </w:p>
  </w:footnote>
  <w:footnote w:type="continuationSeparator" w:id="0">
    <w:p w:rsidR="001C15C6" w:rsidRDefault="001C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AF8"/>
    <w:multiLevelType w:val="hybridMultilevel"/>
    <w:tmpl w:val="B5144B0C"/>
    <w:lvl w:ilvl="0" w:tplc="7CE286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A38A8"/>
    <w:multiLevelType w:val="multilevel"/>
    <w:tmpl w:val="719E3D8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F7"/>
    <w:rsid w:val="001C15C6"/>
    <w:rsid w:val="003428F6"/>
    <w:rsid w:val="00535AB3"/>
    <w:rsid w:val="005B77A3"/>
    <w:rsid w:val="006E09D9"/>
    <w:rsid w:val="007D6D99"/>
    <w:rsid w:val="007D7DF7"/>
    <w:rsid w:val="009A17B0"/>
    <w:rsid w:val="00CC0582"/>
    <w:rsid w:val="00FC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0F2B"/>
  <w15:chartTrackingRefBased/>
  <w15:docId w15:val="{C8B54A53-52DA-40F2-965E-8FD346F4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7DF7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Cmsor1">
    <w:name w:val="heading 1"/>
    <w:basedOn w:val="Norml"/>
    <w:next w:val="Szvegtrzs"/>
    <w:link w:val="Cmsor1Char"/>
    <w:qFormat/>
    <w:rsid w:val="007D7DF7"/>
    <w:pPr>
      <w:keepNext/>
      <w:numPr>
        <w:numId w:val="1"/>
      </w:numPr>
      <w:spacing w:before="240" w:after="120"/>
      <w:outlineLvl w:val="0"/>
    </w:pPr>
    <w:rPr>
      <w:rFonts w:ascii="Liberation Sans" w:hAnsi="Liberation Sans"/>
      <w:b/>
      <w:bCs/>
      <w:sz w:val="36"/>
      <w:szCs w:val="36"/>
    </w:rPr>
  </w:style>
  <w:style w:type="paragraph" w:styleId="Cmsor2">
    <w:name w:val="heading 2"/>
    <w:basedOn w:val="Norml"/>
    <w:next w:val="Szvegtrzs"/>
    <w:link w:val="Cmsor2Char"/>
    <w:qFormat/>
    <w:rsid w:val="007D7DF7"/>
    <w:pPr>
      <w:keepNext/>
      <w:numPr>
        <w:ilvl w:val="1"/>
        <w:numId w:val="1"/>
      </w:numPr>
      <w:spacing w:before="200" w:after="120"/>
      <w:outlineLvl w:val="1"/>
    </w:pPr>
    <w:rPr>
      <w:rFonts w:ascii="Liberation Sans" w:hAnsi="Liberation Sans"/>
      <w:b/>
      <w:bCs/>
      <w:sz w:val="32"/>
      <w:szCs w:val="32"/>
    </w:rPr>
  </w:style>
  <w:style w:type="paragraph" w:styleId="Cmsor3">
    <w:name w:val="heading 3"/>
    <w:basedOn w:val="Norml"/>
    <w:next w:val="Szvegtrzs"/>
    <w:link w:val="Cmsor3Char"/>
    <w:qFormat/>
    <w:rsid w:val="007D7DF7"/>
    <w:pPr>
      <w:keepNext/>
      <w:numPr>
        <w:ilvl w:val="2"/>
        <w:numId w:val="1"/>
      </w:numPr>
      <w:spacing w:before="140" w:after="120"/>
      <w:outlineLvl w:val="2"/>
    </w:pPr>
    <w:rPr>
      <w:rFonts w:ascii="Liberation Sans" w:hAnsi="Liberation Sans"/>
      <w:b/>
      <w:bCs/>
      <w:sz w:val="28"/>
      <w:szCs w:val="28"/>
    </w:rPr>
  </w:style>
  <w:style w:type="paragraph" w:styleId="Cmsor4">
    <w:name w:val="heading 4"/>
    <w:basedOn w:val="Norml"/>
    <w:next w:val="Szvegtrzs"/>
    <w:link w:val="Cmsor4Char"/>
    <w:qFormat/>
    <w:rsid w:val="007D7DF7"/>
    <w:pPr>
      <w:keepNext/>
      <w:numPr>
        <w:ilvl w:val="3"/>
        <w:numId w:val="1"/>
      </w:numPr>
      <w:spacing w:before="120" w:after="120"/>
      <w:outlineLvl w:val="3"/>
    </w:pPr>
    <w:rPr>
      <w:rFonts w:ascii="Liberation Sans" w:hAnsi="Liberation Sans"/>
      <w:b/>
      <w:bCs/>
      <w:i/>
      <w:iCs/>
      <w:sz w:val="27"/>
      <w:szCs w:val="27"/>
    </w:rPr>
  </w:style>
  <w:style w:type="paragraph" w:styleId="Cmsor5">
    <w:name w:val="heading 5"/>
    <w:basedOn w:val="Norml"/>
    <w:next w:val="Szvegtrzs"/>
    <w:link w:val="Cmsor5Char"/>
    <w:qFormat/>
    <w:rsid w:val="007D7DF7"/>
    <w:pPr>
      <w:keepNext/>
      <w:numPr>
        <w:ilvl w:val="4"/>
        <w:numId w:val="1"/>
      </w:numPr>
      <w:spacing w:before="120" w:after="60"/>
      <w:outlineLvl w:val="4"/>
    </w:pPr>
    <w:rPr>
      <w:rFonts w:ascii="Liberation Sans" w:hAnsi="Liberation Sans"/>
      <w:b/>
      <w:bCs/>
    </w:rPr>
  </w:style>
  <w:style w:type="paragraph" w:styleId="Cmsor6">
    <w:name w:val="heading 6"/>
    <w:basedOn w:val="Norml"/>
    <w:next w:val="Szvegtrzs"/>
    <w:link w:val="Cmsor6Char"/>
    <w:qFormat/>
    <w:rsid w:val="007D7DF7"/>
    <w:pPr>
      <w:keepNext/>
      <w:numPr>
        <w:ilvl w:val="5"/>
        <w:numId w:val="1"/>
      </w:numPr>
      <w:spacing w:before="60" w:after="60"/>
      <w:outlineLvl w:val="5"/>
    </w:pPr>
    <w:rPr>
      <w:rFonts w:ascii="Liberation Sans" w:hAnsi="Liberation Sans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D7DF7"/>
    <w:rPr>
      <w:rFonts w:ascii="Liberation Sans" w:eastAsia="Noto Sans CJK SC Regular" w:hAnsi="Liberation Sans" w:cs="FreeSans"/>
      <w:b/>
      <w:bCs/>
      <w:kern w:val="2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link w:val="Cmsor2"/>
    <w:rsid w:val="007D7DF7"/>
    <w:rPr>
      <w:rFonts w:ascii="Liberation Sans" w:eastAsia="Noto Sans CJK SC Regular" w:hAnsi="Liberation Sans" w:cs="FreeSans"/>
      <w:b/>
      <w:bCs/>
      <w:kern w:val="2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link w:val="Cmsor3"/>
    <w:rsid w:val="007D7DF7"/>
    <w:rPr>
      <w:rFonts w:ascii="Liberation Sans" w:eastAsia="Noto Sans CJK SC Regular" w:hAnsi="Liberation Sans" w:cs="FreeSans"/>
      <w:b/>
      <w:bCs/>
      <w:kern w:val="2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link w:val="Cmsor4"/>
    <w:rsid w:val="007D7DF7"/>
    <w:rPr>
      <w:rFonts w:ascii="Liberation Sans" w:eastAsia="Noto Sans CJK SC Regular" w:hAnsi="Liberation Sans" w:cs="FreeSans"/>
      <w:b/>
      <w:bCs/>
      <w:i/>
      <w:iCs/>
      <w:kern w:val="2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link w:val="Cmsor5"/>
    <w:rsid w:val="007D7DF7"/>
    <w:rPr>
      <w:rFonts w:ascii="Liberation Sans" w:eastAsia="Noto Sans CJK SC Regular" w:hAnsi="Liberation Sans" w:cs="FreeSans"/>
      <w:b/>
      <w:bCs/>
      <w:kern w:val="2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link w:val="Cmsor6"/>
    <w:rsid w:val="007D7DF7"/>
    <w:rPr>
      <w:rFonts w:ascii="Liberation Sans" w:eastAsia="Noto Sans CJK SC Regular" w:hAnsi="Liberation Sans" w:cs="FreeSans"/>
      <w:b/>
      <w:bCs/>
      <w:i/>
      <w:iCs/>
      <w:kern w:val="2"/>
      <w:sz w:val="24"/>
      <w:szCs w:val="24"/>
      <w:lang w:eastAsia="zh-CN" w:bidi="hi-IN"/>
    </w:rPr>
  </w:style>
  <w:style w:type="paragraph" w:styleId="Szvegtrzs">
    <w:name w:val="Body Text"/>
    <w:basedOn w:val="Norml"/>
    <w:link w:val="SzvegtrzsChar"/>
    <w:rsid w:val="007D7DF7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7D7DF7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7D7DF7"/>
    <w:pPr>
      <w:suppressLineNumbers/>
      <w:tabs>
        <w:tab w:val="center" w:pos="4819"/>
        <w:tab w:val="right" w:pos="9638"/>
      </w:tabs>
    </w:pPr>
  </w:style>
  <w:style w:type="character" w:customStyle="1" w:styleId="llbChar">
    <w:name w:val="Élőláb Char"/>
    <w:basedOn w:val="Bekezdsalapbettpusa"/>
    <w:link w:val="llb"/>
    <w:rsid w:val="007D7DF7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7D7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basedOn w:val="Norml"/>
    <w:qFormat/>
    <w:rsid w:val="007D7DF7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hu-HU" w:bidi="ar-SA"/>
    </w:rPr>
  </w:style>
  <w:style w:type="paragraph" w:styleId="NormlWeb">
    <w:name w:val="Normal (Web)"/>
    <w:basedOn w:val="Norml"/>
    <w:uiPriority w:val="99"/>
    <w:semiHidden/>
    <w:unhideWhenUsed/>
    <w:rsid w:val="007D7DF7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1704</Words>
  <Characters>11763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2022-12-08T09:50:00Z</dcterms:created>
  <dcterms:modified xsi:type="dcterms:W3CDTF">2022-12-13T10:58:00Z</dcterms:modified>
</cp:coreProperties>
</file>