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F2F" w:rsidRDefault="0064417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401F2F" w:rsidRDefault="00401F2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64417C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0" distR="0">
            <wp:extent cx="1095375" cy="1259205"/>
            <wp:effectExtent l="0" t="0" r="0" b="0"/>
            <wp:docPr id="1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d4YZ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IAAAAHoAAAAAAAAAAAAAAAAAAAAAAAAAAAAAAAAAAAAAAAAAAAAAC9BgAAvw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401F2F" w:rsidRDefault="00401F2F">
      <w:pPr>
        <w:jc w:val="center"/>
        <w:rPr>
          <w:rFonts w:ascii="Century Gothic" w:hAnsi="Century Gothic"/>
          <w:sz w:val="36"/>
          <w:szCs w:val="36"/>
        </w:rPr>
      </w:pPr>
    </w:p>
    <w:p w:rsidR="00401F2F" w:rsidRDefault="00401F2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01F2F" w:rsidRDefault="0064417C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401F2F" w:rsidRDefault="00401F2F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401F2F" w:rsidRDefault="0064417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szeptember 13-i nyilvános rendkívüli ülésére </w:t>
      </w:r>
    </w:p>
    <w:p w:rsidR="00401F2F" w:rsidRDefault="00401F2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401F2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401F2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64417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401F2F" w:rsidRDefault="0064417C">
      <w:pPr>
        <w:pStyle w:val="Nincstrkz"/>
        <w:tabs>
          <w:tab w:val="left" w:pos="170"/>
        </w:tabs>
        <w:suppressAutoHyphens/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A Balatonberényi Nonprofit Kft. könyvvizsgálójának megválasztása</w:t>
      </w:r>
    </w:p>
    <w:p w:rsidR="00401F2F" w:rsidRDefault="00401F2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401F2F">
      <w:pPr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401F2F">
      <w:pPr>
        <w:rPr>
          <w:rFonts w:ascii="Century Gothic" w:eastAsia="Arial Unicode MS" w:hAnsi="Century Gothic"/>
          <w:b/>
          <w:sz w:val="36"/>
          <w:szCs w:val="36"/>
        </w:rPr>
      </w:pPr>
    </w:p>
    <w:p w:rsidR="00401F2F" w:rsidRDefault="0064417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401F2F" w:rsidRDefault="0064417C">
      <w:pPr>
        <w:spacing w:before="160" w:after="80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Véghelyi Róbert</w:t>
      </w:r>
    </w:p>
    <w:p w:rsidR="00401F2F" w:rsidRDefault="0064417C">
      <w:pPr>
        <w:spacing w:before="160" w:after="80"/>
        <w:jc w:val="center"/>
        <w:rPr>
          <w:rFonts w:ascii="Century Gothic" w:hAnsi="Century Gothic"/>
          <w:b/>
          <w:sz w:val="36"/>
          <w:szCs w:val="36"/>
        </w:rPr>
      </w:pPr>
      <w:proofErr w:type="gramStart"/>
      <w:r>
        <w:rPr>
          <w:rFonts w:ascii="Century Gothic" w:hAnsi="Century Gothic"/>
          <w:b/>
          <w:sz w:val="36"/>
          <w:szCs w:val="36"/>
        </w:rPr>
        <w:t>ügyvezető</w:t>
      </w:r>
      <w:proofErr w:type="gramEnd"/>
    </w:p>
    <w:p w:rsidR="00401F2F" w:rsidRDefault="00401F2F">
      <w:pPr>
        <w:spacing w:before="160" w:after="80"/>
        <w:rPr>
          <w:rFonts w:ascii="Century Gothic" w:hAnsi="Century Gothic"/>
          <w:b/>
          <w:sz w:val="36"/>
          <w:szCs w:val="36"/>
        </w:rPr>
      </w:pPr>
    </w:p>
    <w:p w:rsidR="00401F2F" w:rsidRDefault="00401F2F"/>
    <w:p w:rsidR="00401F2F" w:rsidRDefault="00401F2F">
      <w:pPr>
        <w:pStyle w:val="Nincstrkz"/>
        <w:tabs>
          <w:tab w:val="left" w:pos="170"/>
        </w:tabs>
        <w:suppressAutoHyphens/>
        <w:jc w:val="both"/>
        <w:rPr>
          <w:rFonts w:ascii="Century Gothic" w:eastAsia="Century Gothic" w:hAnsi="Century Gothic" w:cs="Century Gothic"/>
          <w:b/>
          <w:u w:val="single"/>
        </w:rPr>
      </w:pPr>
    </w:p>
    <w:p w:rsidR="00401F2F" w:rsidRDefault="00401F2F">
      <w:pPr>
        <w:pStyle w:val="Nincstrkz"/>
        <w:tabs>
          <w:tab w:val="left" w:pos="170"/>
        </w:tabs>
        <w:suppressAutoHyphens/>
        <w:jc w:val="both"/>
        <w:rPr>
          <w:rFonts w:ascii="Century Gothic" w:eastAsia="Century Gothic" w:hAnsi="Century Gothic" w:cs="Century Gothic"/>
          <w:b/>
          <w:u w:val="single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64417C">
      <w:pPr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Tisztelt Képviselő-testület!</w:t>
      </w:r>
    </w:p>
    <w:p w:rsidR="00401F2F" w:rsidRDefault="00401F2F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:rsidR="00401F2F" w:rsidRDefault="0064417C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Balatonberény Község Önkormányzata az alapítója a Balatonberényi Nonprofit Kft-nek, ahol taggyűlés nem működik, annak hatáskörébe tartozó ügyekben az alapító határozattal dönt, így a könyvvizsgáló megválasztásáról is. Ehhez igazodóan a </w:t>
      </w:r>
      <w:proofErr w:type="gramStart"/>
      <w:r>
        <w:rPr>
          <w:rFonts w:ascii="Century Gothic" w:hAnsi="Century Gothic"/>
          <w:bCs/>
          <w:sz w:val="22"/>
          <w:szCs w:val="22"/>
        </w:rPr>
        <w:t>társaság alapító</w:t>
      </w:r>
      <w:proofErr w:type="gramEnd"/>
      <w:r>
        <w:rPr>
          <w:rFonts w:ascii="Century Gothic" w:hAnsi="Century Gothic"/>
          <w:bCs/>
          <w:sz w:val="22"/>
          <w:szCs w:val="22"/>
        </w:rPr>
        <w:t xml:space="preserve"> okiratát is módosítani kell.</w:t>
      </w: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64417C">
      <w:pPr>
        <w:pStyle w:val="Nincstrkz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társaság megbízott könyvvizsgálója 2021. március 31. napjától Starkné Rezeli Erzsébet (an: </w:t>
      </w:r>
      <w:proofErr w:type="spellStart"/>
      <w:r>
        <w:rPr>
          <w:rFonts w:ascii="Century Gothic" w:hAnsi="Century Gothic"/>
        </w:rPr>
        <w:t>Ehardt</w:t>
      </w:r>
      <w:proofErr w:type="spellEnd"/>
      <w:r>
        <w:rPr>
          <w:rFonts w:ascii="Century Gothic" w:hAnsi="Century Gothic"/>
        </w:rPr>
        <w:t xml:space="preserve"> Erzsébet, 8248. Nemesvámos, Dózsa </w:t>
      </w:r>
      <w:proofErr w:type="spellStart"/>
      <w:r>
        <w:rPr>
          <w:rFonts w:ascii="Century Gothic" w:hAnsi="Century Gothic"/>
        </w:rPr>
        <w:t>Gy</w:t>
      </w:r>
      <w:proofErr w:type="spellEnd"/>
      <w:r>
        <w:rPr>
          <w:rFonts w:ascii="Century Gothic" w:hAnsi="Century Gothic"/>
        </w:rPr>
        <w:t xml:space="preserve">. </w:t>
      </w:r>
      <w:proofErr w:type="gramStart"/>
      <w:r>
        <w:rPr>
          <w:rFonts w:ascii="Century Gothic" w:hAnsi="Century Gothic"/>
        </w:rPr>
        <w:t>u.</w:t>
      </w:r>
      <w:proofErr w:type="gramEnd"/>
      <w:r>
        <w:rPr>
          <w:rFonts w:ascii="Century Gothic" w:hAnsi="Century Gothic"/>
        </w:rPr>
        <w:t xml:space="preserve"> 4. sz. alatti lakos volt 3 év időtartamra.  (kamarai engedély száma: 000734, vállalkozó engedély szám: ES 472686) </w:t>
      </w:r>
    </w:p>
    <w:p w:rsidR="00401F2F" w:rsidRDefault="00401F2F">
      <w:pPr>
        <w:pStyle w:val="Nincstrkz"/>
        <w:jc w:val="both"/>
        <w:rPr>
          <w:rFonts w:ascii="Century Gothic" w:hAnsi="Century Gothic"/>
        </w:rPr>
      </w:pP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  <w:r>
        <w:rPr>
          <w:rFonts w:ascii="Century Gothic" w:hAnsi="Century Gothic"/>
        </w:rPr>
        <w:t xml:space="preserve">A könyvvizsgálatot a kezdetektől </w:t>
      </w:r>
      <w:proofErr w:type="spellStart"/>
      <w:r>
        <w:rPr>
          <w:rFonts w:ascii="Century Gothic" w:hAnsi="Century Gothic"/>
        </w:rPr>
        <w:t>Strakné</w:t>
      </w:r>
      <w:proofErr w:type="spellEnd"/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Rezeli</w:t>
      </w:r>
      <w:proofErr w:type="gramEnd"/>
      <w:r>
        <w:rPr>
          <w:rFonts w:ascii="Century Gothic" w:hAnsi="Century Gothic"/>
        </w:rPr>
        <w:t xml:space="preserve"> Erzsébet végzi a Kft.-</w:t>
      </w:r>
      <w:proofErr w:type="spellStart"/>
      <w:r>
        <w:rPr>
          <w:rFonts w:ascii="Century Gothic" w:hAnsi="Century Gothic"/>
        </w:rPr>
        <w:t>nél</w:t>
      </w:r>
      <w:proofErr w:type="spellEnd"/>
      <w:r>
        <w:rPr>
          <w:rFonts w:ascii="Century Gothic" w:hAnsi="Century Gothic"/>
        </w:rPr>
        <w:t xml:space="preserve"> egyéni vállalkozás keretében, „KATA“ adózási formában. </w:t>
      </w:r>
      <w:proofErr w:type="gramStart"/>
      <w:r>
        <w:rPr>
          <w:rFonts w:ascii="Century Gothic" w:hAnsi="Century Gothic"/>
        </w:rPr>
        <w:t>Szeptembertől</w:t>
      </w:r>
      <w:proofErr w:type="gramEnd"/>
      <w:r>
        <w:rPr>
          <w:rFonts w:ascii="Century Gothic" w:hAnsi="Century Gothic"/>
        </w:rPr>
        <w:t xml:space="preserve"> aki</w:t>
      </w:r>
      <w:r>
        <w:rPr>
          <w:rFonts w:ascii="Century Gothic" w:eastAsia="Century Gothic" w:hAnsi="Century Gothic" w:cs="Century Gothic"/>
        </w:rPr>
        <w:t xml:space="preserve"> ezt az adózási formát választja az egyéni vállalkozásában </w:t>
      </w:r>
      <w:r>
        <w:rPr>
          <w:rFonts w:ascii="Century Gothic" w:eastAsia="Century Gothic" w:hAnsi="Century Gothic" w:cs="Century Gothic"/>
          <w:kern w:val="1"/>
        </w:rPr>
        <w:t>adóalanyok</w:t>
      </w:r>
      <w:r>
        <w:rPr>
          <w:rFonts w:ascii="Century Gothic" w:eastAsia="Century Gothic" w:hAnsi="Century Gothic" w:cs="Century Gothic"/>
        </w:rPr>
        <w:t xml:space="preserve">nak nem számlázhat. </w:t>
      </w:r>
      <w:r>
        <w:rPr>
          <w:rFonts w:ascii="Century Gothic" w:eastAsia="Century Gothic" w:hAnsi="Century Gothic" w:cs="Century Gothic"/>
          <w:kern w:val="1"/>
        </w:rPr>
        <w:t xml:space="preserve">A KATA kisadózó jogszabályi változások miatt az egyéni vállalkozását a könyvvizsgáló szeptembertől megszüntetni, mert szolgáltatásait kizárólag adóalanyok részére teljesítette. A továbbiakban Starkné a könyvvizsgálatot társasági formában tudja biztosítani a Balatonberényi Nonprofit Kft. részére. </w:t>
      </w:r>
    </w:p>
    <w:p w:rsidR="00401F2F" w:rsidRDefault="00401F2F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  <w:r>
        <w:rPr>
          <w:rFonts w:ascii="Century Gothic" w:eastAsia="Century Gothic" w:hAnsi="Century Gothic" w:cs="Century Gothic"/>
          <w:kern w:val="1"/>
        </w:rPr>
        <w:t>A társaság adatai:</w:t>
      </w: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r>
        <w:rPr>
          <w:rFonts w:ascii="Century Gothic" w:eastAsia="Century Gothic" w:hAnsi="Century Gothic" w:cs="Century Gothic"/>
          <w:b/>
          <w:bCs/>
          <w:kern w:val="1"/>
        </w:rPr>
        <w:t>„PROFOR“ Kft.</w:t>
      </w:r>
    </w:p>
    <w:p w:rsidR="00401F2F" w:rsidRDefault="00584E29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proofErr w:type="spellStart"/>
      <w:r>
        <w:rPr>
          <w:rFonts w:ascii="Century Gothic" w:eastAsia="Century Gothic" w:hAnsi="Century Gothic" w:cs="Century Gothic"/>
          <w:b/>
          <w:bCs/>
          <w:kern w:val="1"/>
        </w:rPr>
        <w:t>képv</w:t>
      </w:r>
      <w:proofErr w:type="spellEnd"/>
      <w:r>
        <w:rPr>
          <w:rFonts w:ascii="Century Gothic" w:eastAsia="Century Gothic" w:hAnsi="Century Gothic" w:cs="Century Gothic"/>
          <w:b/>
          <w:bCs/>
          <w:kern w:val="1"/>
        </w:rPr>
        <w:t xml:space="preserve">: </w:t>
      </w:r>
      <w:bookmarkStart w:id="0" w:name="_GoBack"/>
      <w:bookmarkEnd w:id="0"/>
      <w:r w:rsidR="0064417C">
        <w:rPr>
          <w:rFonts w:ascii="Century Gothic" w:eastAsia="Century Gothic" w:hAnsi="Century Gothic" w:cs="Century Gothic"/>
          <w:b/>
          <w:bCs/>
          <w:kern w:val="1"/>
        </w:rPr>
        <w:t>Starkné Rezeli Erzsébet</w:t>
      </w: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r>
        <w:rPr>
          <w:rFonts w:ascii="Century Gothic" w:eastAsia="Century Gothic" w:hAnsi="Century Gothic" w:cs="Century Gothic"/>
          <w:b/>
          <w:bCs/>
          <w:kern w:val="1"/>
        </w:rPr>
        <w:t>Címe: 8200 Veszprém, Dózsa György út 34/</w:t>
      </w:r>
      <w:proofErr w:type="gramStart"/>
      <w:r>
        <w:rPr>
          <w:rFonts w:ascii="Century Gothic" w:eastAsia="Century Gothic" w:hAnsi="Century Gothic" w:cs="Century Gothic"/>
          <w:b/>
          <w:bCs/>
          <w:kern w:val="1"/>
        </w:rPr>
        <w:t>A</w:t>
      </w:r>
      <w:proofErr w:type="gramEnd"/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r>
        <w:rPr>
          <w:rFonts w:ascii="Century Gothic" w:eastAsia="Century Gothic" w:hAnsi="Century Gothic" w:cs="Century Gothic"/>
          <w:b/>
          <w:bCs/>
          <w:kern w:val="1"/>
        </w:rPr>
        <w:t>Cg. 19-09-502767</w:t>
      </w: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r>
        <w:rPr>
          <w:rFonts w:ascii="Century Gothic" w:eastAsia="Century Gothic" w:hAnsi="Century Gothic" w:cs="Century Gothic"/>
          <w:b/>
          <w:bCs/>
          <w:kern w:val="1"/>
        </w:rPr>
        <w:t>Adószám: 11339991-2-19</w:t>
      </w: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b/>
          <w:bCs/>
          <w:kern w:val="1"/>
        </w:rPr>
      </w:pPr>
      <w:r>
        <w:rPr>
          <w:rFonts w:ascii="Century Gothic" w:eastAsia="Century Gothic" w:hAnsi="Century Gothic" w:cs="Century Gothic"/>
          <w:b/>
          <w:bCs/>
          <w:kern w:val="1"/>
        </w:rPr>
        <w:t xml:space="preserve">Engedély </w:t>
      </w:r>
      <w:proofErr w:type="spellStart"/>
      <w:r>
        <w:rPr>
          <w:rFonts w:ascii="Century Gothic" w:eastAsia="Century Gothic" w:hAnsi="Century Gothic" w:cs="Century Gothic"/>
          <w:b/>
          <w:bCs/>
          <w:kern w:val="1"/>
        </w:rPr>
        <w:t>sz</w:t>
      </w:r>
      <w:proofErr w:type="spellEnd"/>
      <w:r>
        <w:rPr>
          <w:rFonts w:ascii="Century Gothic" w:eastAsia="Century Gothic" w:hAnsi="Century Gothic" w:cs="Century Gothic"/>
          <w:b/>
          <w:bCs/>
          <w:kern w:val="1"/>
        </w:rPr>
        <w:t>: 001887, 000734</w:t>
      </w:r>
    </w:p>
    <w:p w:rsidR="00401F2F" w:rsidRDefault="00401F2F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  <w:r>
        <w:rPr>
          <w:rFonts w:ascii="Century Gothic" w:eastAsia="Century Gothic" w:hAnsi="Century Gothic" w:cs="Century Gothic"/>
          <w:kern w:val="1"/>
        </w:rPr>
        <w:t>A gyakorlatban az ennyit fog jelentetni, hogy a korábbi adómentes könyvvizsgálati díj a felszámított ÁFA miatt emelkedni fog.</w:t>
      </w:r>
    </w:p>
    <w:p w:rsidR="00401F2F" w:rsidRDefault="00401F2F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  <w:r>
        <w:rPr>
          <w:rFonts w:ascii="Century Gothic" w:eastAsia="Century Gothic" w:hAnsi="Century Gothic" w:cs="Century Gothic"/>
          <w:kern w:val="1"/>
        </w:rPr>
        <w:t>A változás miatt szükséges módosítani az alapító okiratot. Az alapí</w:t>
      </w:r>
      <w:r w:rsidR="004F0BBB">
        <w:rPr>
          <w:rFonts w:ascii="Century Gothic" w:eastAsia="Century Gothic" w:hAnsi="Century Gothic" w:cs="Century Gothic"/>
          <w:kern w:val="1"/>
        </w:rPr>
        <w:t>tó okirat és alapító okirat vég</w:t>
      </w:r>
      <w:r>
        <w:rPr>
          <w:rFonts w:ascii="Century Gothic" w:eastAsia="Century Gothic" w:hAnsi="Century Gothic" w:cs="Century Gothic"/>
          <w:kern w:val="1"/>
        </w:rPr>
        <w:t xml:space="preserve">zése rendelkezik a könyvvizsgáló és a felügyelő bizottsági tagok személyéről és a megbízatásuk időtartalmáról. A jelenleg hatályos alaptó okiratban a könyvvizsgáló és a felügyelő biztossági tagok megbízatása egységesen 2024.03.31-ig szól. </w:t>
      </w:r>
    </w:p>
    <w:p w:rsidR="00401F2F" w:rsidRDefault="0064417C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  <w:r>
        <w:rPr>
          <w:rFonts w:ascii="Century Gothic" w:eastAsia="Century Gothic" w:hAnsi="Century Gothic" w:cs="Century Gothic"/>
          <w:kern w:val="1"/>
        </w:rPr>
        <w:t xml:space="preserve">A határozati javaslat szerint a „PROFOR </w:t>
      </w:r>
      <w:proofErr w:type="spellStart"/>
      <w:r>
        <w:rPr>
          <w:rFonts w:ascii="Century Gothic" w:eastAsia="Century Gothic" w:hAnsi="Century Gothic" w:cs="Century Gothic"/>
          <w:kern w:val="1"/>
        </w:rPr>
        <w:t>KFt</w:t>
      </w:r>
      <w:proofErr w:type="spellEnd"/>
      <w:r>
        <w:rPr>
          <w:rFonts w:ascii="Century Gothic" w:eastAsia="Century Gothic" w:hAnsi="Century Gothic" w:cs="Century Gothic"/>
          <w:kern w:val="1"/>
        </w:rPr>
        <w:t xml:space="preserve">.“ Starkné Rezeli Erzsébet megbízatása a korábbihoz hasonlóan 2024.03.31-ig szólna, így egységen kellene a következő </w:t>
      </w:r>
      <w:proofErr w:type="gramStart"/>
      <w:r>
        <w:rPr>
          <w:rFonts w:ascii="Century Gothic" w:eastAsia="Century Gothic" w:hAnsi="Century Gothic" w:cs="Century Gothic"/>
          <w:kern w:val="1"/>
        </w:rPr>
        <w:t>alkalommal</w:t>
      </w:r>
      <w:proofErr w:type="gramEnd"/>
      <w:r>
        <w:rPr>
          <w:rFonts w:ascii="Century Gothic" w:eastAsia="Century Gothic" w:hAnsi="Century Gothic" w:cs="Century Gothic"/>
          <w:kern w:val="1"/>
        </w:rPr>
        <w:t xml:space="preserve"> módosítani az alapító okiratot (2024 1. negyedévében), amely érinteni fogja a könnyvizsgáló személyét, továbbá a felügyelő bizottsági tagokat.</w:t>
      </w:r>
    </w:p>
    <w:p w:rsidR="00401F2F" w:rsidRDefault="00401F2F">
      <w:pPr>
        <w:pStyle w:val="Nincstrkz"/>
        <w:jc w:val="both"/>
        <w:rPr>
          <w:rFonts w:ascii="Century Gothic" w:eastAsia="Century Gothic" w:hAnsi="Century Gothic" w:cs="Century Gothic"/>
          <w:kern w:val="1"/>
        </w:rPr>
      </w:pPr>
    </w:p>
    <w:p w:rsidR="00401F2F" w:rsidRDefault="00401F2F">
      <w:pPr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64417C">
      <w:pPr>
        <w:pStyle w:val="Nincstrkz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Határozati javaslat:</w:t>
      </w:r>
    </w:p>
    <w:p w:rsidR="00401F2F" w:rsidRDefault="0064417C">
      <w:pPr>
        <w:pStyle w:val="Nincstrkz"/>
        <w:numPr>
          <w:ilvl w:val="0"/>
          <w:numId w:val="1"/>
        </w:numPr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Község Önkormányzatának Képviselő-testülete </w:t>
      </w:r>
      <w:proofErr w:type="gramStart"/>
      <w:r>
        <w:rPr>
          <w:rFonts w:ascii="Century Gothic" w:hAnsi="Century Gothic"/>
        </w:rPr>
        <w:t>a  Balatonberényi</w:t>
      </w:r>
      <w:proofErr w:type="gramEnd"/>
      <w:r>
        <w:rPr>
          <w:rFonts w:ascii="Century Gothic" w:hAnsi="Century Gothic"/>
        </w:rPr>
        <w:t xml:space="preserve"> Nonprofit Korlátolt Felelősségű Társaság (8649 Balatonberény Kossuth tér 1.) </w:t>
      </w:r>
      <w:r>
        <w:rPr>
          <w:rFonts w:ascii="Century Gothic" w:hAnsi="Century Gothic"/>
          <w:b/>
        </w:rPr>
        <w:t xml:space="preserve">könyvvizsgálói feladatainak </w:t>
      </w:r>
      <w:r w:rsidR="00D027C6">
        <w:rPr>
          <w:rFonts w:ascii="Century Gothic" w:hAnsi="Century Gothic"/>
          <w:b/>
        </w:rPr>
        <w:t xml:space="preserve">ellátására határozott időre 2022. szeptember 13. </w:t>
      </w:r>
      <w:r>
        <w:rPr>
          <w:rFonts w:ascii="Century Gothic" w:hAnsi="Century Gothic"/>
          <w:b/>
        </w:rPr>
        <w:t>napjától 2024. március 31. napjá</w:t>
      </w:r>
      <w:r w:rsidR="00D027C6">
        <w:rPr>
          <w:rFonts w:ascii="Century Gothic" w:hAnsi="Century Gothic"/>
          <w:b/>
        </w:rPr>
        <w:t xml:space="preserve">ig megbízza a „PROFOR” Vállalkozási tanácsadó és Könyvelő Korlátolt felelősségű Társaságot (cég rövidített elnevezése: „PROFOR” Kft., </w:t>
      </w:r>
      <w:r w:rsidR="00D027C6">
        <w:rPr>
          <w:rFonts w:ascii="Century Gothic" w:hAnsi="Century Gothic"/>
          <w:b/>
        </w:rPr>
        <w:lastRenderedPageBreak/>
        <w:t>székhelye: 8200 Veszprém, Dózsa György út 34. A. ép</w:t>
      </w:r>
      <w:proofErr w:type="gramStart"/>
      <w:r w:rsidR="00D027C6">
        <w:rPr>
          <w:rFonts w:ascii="Century Gothic" w:hAnsi="Century Gothic"/>
          <w:b/>
        </w:rPr>
        <w:t>.,</w:t>
      </w:r>
      <w:proofErr w:type="gramEnd"/>
      <w:r w:rsidR="00D027C6">
        <w:rPr>
          <w:rFonts w:ascii="Century Gothic" w:hAnsi="Century Gothic"/>
          <w:b/>
        </w:rPr>
        <w:t xml:space="preserve"> cégjegyzékszáma: 19-09-502767, képviseletre jogosult: Starkné Rezeli Erzsébet ügyvezető).</w:t>
      </w:r>
    </w:p>
    <w:p w:rsidR="00401F2F" w:rsidRDefault="00401F2F">
      <w:pPr>
        <w:pStyle w:val="Nincstrkz"/>
        <w:jc w:val="both"/>
        <w:rPr>
          <w:rFonts w:ascii="Century Gothic" w:hAnsi="Century Gothic"/>
        </w:rPr>
      </w:pPr>
    </w:p>
    <w:p w:rsidR="00401F2F" w:rsidRDefault="0064417C">
      <w:pPr>
        <w:numPr>
          <w:ilvl w:val="0"/>
          <w:numId w:val="1"/>
        </w:numPr>
        <w:spacing w:after="200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Elrendeli, hogy jelen határozat </w:t>
      </w:r>
      <w:proofErr w:type="gramStart"/>
      <w:r>
        <w:rPr>
          <w:rFonts w:ascii="Century Gothic" w:hAnsi="Century Gothic"/>
          <w:sz w:val="22"/>
          <w:szCs w:val="22"/>
        </w:rPr>
        <w:t>a.</w:t>
      </w:r>
      <w:proofErr w:type="gramEnd"/>
      <w:r>
        <w:rPr>
          <w:rFonts w:ascii="Century Gothic" w:hAnsi="Century Gothic"/>
          <w:sz w:val="22"/>
          <w:szCs w:val="22"/>
        </w:rPr>
        <w:t>) po</w:t>
      </w:r>
      <w:r w:rsidR="00D027C6">
        <w:rPr>
          <w:rFonts w:ascii="Century Gothic" w:hAnsi="Century Gothic"/>
          <w:sz w:val="22"/>
          <w:szCs w:val="22"/>
        </w:rPr>
        <w:t>ntja szerinti személyi változás</w:t>
      </w:r>
      <w:r>
        <w:rPr>
          <w:rFonts w:ascii="Century Gothic" w:hAnsi="Century Gothic"/>
          <w:sz w:val="22"/>
          <w:szCs w:val="22"/>
        </w:rPr>
        <w:t xml:space="preserve"> az alapító okirat módosításával kerüljön átvezetésre a cégnyilvántartáson. Ezen eljárásban hozzájárul, hogy a társaság jogi képviseletére a társaság ügyvezetője meghatalmazást adjon </w:t>
      </w:r>
      <w:r>
        <w:rPr>
          <w:rFonts w:ascii="Century Gothic" w:hAnsi="Century Gothic"/>
          <w:b/>
          <w:sz w:val="22"/>
          <w:szCs w:val="22"/>
        </w:rPr>
        <w:t xml:space="preserve">dr. </w:t>
      </w:r>
      <w:proofErr w:type="spellStart"/>
      <w:r>
        <w:rPr>
          <w:rFonts w:ascii="Century Gothic" w:hAnsi="Century Gothic"/>
          <w:b/>
          <w:sz w:val="22"/>
          <w:szCs w:val="22"/>
        </w:rPr>
        <w:t>Berlik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Zoltán ügyvéd</w:t>
      </w:r>
      <w:r>
        <w:rPr>
          <w:rFonts w:ascii="Century Gothic" w:hAnsi="Century Gothic"/>
          <w:sz w:val="22"/>
          <w:szCs w:val="22"/>
        </w:rPr>
        <w:t xml:space="preserve"> részére, mely kiterjed a módosításhoz szükséges okiratok elkészítésére és ellenjegyzésére, valamint a társaságnak a Kaposvári Törvényszék Cégbírósága előtti cégváltozás-bejegyzési eljárás során ellátandó jogi képviseletére.  Az ügyvezetőt feljogosítja arra, hogy a jogi képviselet körében megállapodjon a meghatalmazott jogi képviselővel az ügyvédi munkadíj tekintetében azzal, hogy azt a teljes jogi tevékenység ellátására 130.000,- Ft + Áfa összegben elfogadja, melynek teljesítése a társaság költségvetését terheli, ahogy </w:t>
      </w:r>
      <w:proofErr w:type="gramStart"/>
      <w:r>
        <w:rPr>
          <w:rFonts w:ascii="Century Gothic" w:hAnsi="Century Gothic"/>
          <w:sz w:val="22"/>
          <w:szCs w:val="22"/>
        </w:rPr>
        <w:t>ezen</w:t>
      </w:r>
      <w:proofErr w:type="gramEnd"/>
      <w:r>
        <w:rPr>
          <w:rFonts w:ascii="Century Gothic" w:hAnsi="Century Gothic"/>
          <w:sz w:val="22"/>
          <w:szCs w:val="22"/>
        </w:rPr>
        <w:t xml:space="preserve"> költségvetést terheli a társaság által fizetendő, a módosítással felmerülő egyéb, jogszabály alapján fizetendő költség és díj is. </w:t>
      </w:r>
    </w:p>
    <w:p w:rsidR="00401F2F" w:rsidRDefault="00D027C6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ügyvezető értesítése azonnal</w:t>
      </w:r>
    </w:p>
    <w:p w:rsidR="00401F2F" w:rsidRDefault="0064417C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polgármester és</w:t>
      </w:r>
    </w:p>
    <w:p w:rsidR="00401F2F" w:rsidRDefault="0064417C">
      <w:pPr>
        <w:pStyle w:val="Csakszveg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Véghelyi Róbert Kft ügyvezető</w:t>
      </w: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2022. szeptember 8.</w:t>
      </w: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Véghelyi Róbert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D027C6" w:rsidRDefault="00D027C6">
      <w:pPr>
        <w:pStyle w:val="Csakszveg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</w:t>
      </w:r>
      <w:r w:rsidR="0064417C">
        <w:rPr>
          <w:rFonts w:ascii="Century Gothic" w:hAnsi="Century Gothic"/>
          <w:sz w:val="22"/>
          <w:szCs w:val="22"/>
        </w:rPr>
        <w:t xml:space="preserve">                      Balatonberényi Nonprofit Kft. ügyvezetője</w:t>
      </w:r>
    </w:p>
    <w:p w:rsidR="00401F2F" w:rsidRDefault="00401F2F">
      <w:pPr>
        <w:ind w:firstLine="708"/>
        <w:jc w:val="both"/>
        <w:rPr>
          <w:rFonts w:ascii="Century Gothic" w:hAnsi="Century Gothic"/>
          <w:bCs/>
          <w:sz w:val="22"/>
          <w:szCs w:val="22"/>
        </w:rPr>
      </w:pPr>
    </w:p>
    <w:p w:rsidR="00401F2F" w:rsidRDefault="00401F2F"/>
    <w:sectPr w:rsidR="00401F2F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E07F2"/>
    <w:multiLevelType w:val="hybridMultilevel"/>
    <w:tmpl w:val="13526CBC"/>
    <w:name w:val="Számozott lista 1"/>
    <w:lvl w:ilvl="0" w:tplc="CEC04370">
      <w:start w:val="1"/>
      <w:numFmt w:val="lowerLetter"/>
      <w:lvlText w:val="%1.)"/>
      <w:lvlJc w:val="left"/>
      <w:pPr>
        <w:ind w:left="360" w:firstLine="0"/>
      </w:pPr>
    </w:lvl>
    <w:lvl w:ilvl="1" w:tplc="7BF622FE">
      <w:start w:val="1"/>
      <w:numFmt w:val="lowerLetter"/>
      <w:lvlText w:val="%2."/>
      <w:lvlJc w:val="left"/>
      <w:pPr>
        <w:ind w:left="1080" w:firstLine="0"/>
      </w:pPr>
    </w:lvl>
    <w:lvl w:ilvl="2" w:tplc="CEA8A47E">
      <w:start w:val="1"/>
      <w:numFmt w:val="lowerRoman"/>
      <w:lvlText w:val="%3."/>
      <w:lvlJc w:val="left"/>
      <w:pPr>
        <w:ind w:left="1980" w:firstLine="0"/>
      </w:pPr>
    </w:lvl>
    <w:lvl w:ilvl="3" w:tplc="20FA7B06">
      <w:start w:val="1"/>
      <w:numFmt w:val="decimal"/>
      <w:lvlText w:val="%4."/>
      <w:lvlJc w:val="left"/>
      <w:pPr>
        <w:ind w:left="2520" w:firstLine="0"/>
      </w:pPr>
    </w:lvl>
    <w:lvl w:ilvl="4" w:tplc="F22AE926">
      <w:start w:val="1"/>
      <w:numFmt w:val="lowerLetter"/>
      <w:lvlText w:val="%5."/>
      <w:lvlJc w:val="left"/>
      <w:pPr>
        <w:ind w:left="3240" w:firstLine="0"/>
      </w:pPr>
    </w:lvl>
    <w:lvl w:ilvl="5" w:tplc="E38C0138">
      <w:start w:val="1"/>
      <w:numFmt w:val="lowerRoman"/>
      <w:lvlText w:val="%6."/>
      <w:lvlJc w:val="left"/>
      <w:pPr>
        <w:ind w:left="4140" w:firstLine="0"/>
      </w:pPr>
    </w:lvl>
    <w:lvl w:ilvl="6" w:tplc="22F464DA">
      <w:start w:val="1"/>
      <w:numFmt w:val="decimal"/>
      <w:lvlText w:val="%7."/>
      <w:lvlJc w:val="left"/>
      <w:pPr>
        <w:ind w:left="4680" w:firstLine="0"/>
      </w:pPr>
    </w:lvl>
    <w:lvl w:ilvl="7" w:tplc="962A55C8">
      <w:start w:val="1"/>
      <w:numFmt w:val="lowerLetter"/>
      <w:lvlText w:val="%8."/>
      <w:lvlJc w:val="left"/>
      <w:pPr>
        <w:ind w:left="5400" w:firstLine="0"/>
      </w:pPr>
    </w:lvl>
    <w:lvl w:ilvl="8" w:tplc="2BC80432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A7E7936"/>
    <w:multiLevelType w:val="hybridMultilevel"/>
    <w:tmpl w:val="D31C8094"/>
    <w:lvl w:ilvl="0" w:tplc="100E463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270DA8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AE6A64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DFC924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54433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F4C07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FE89DE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7F8D98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0EC93B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2F"/>
    <w:rsid w:val="00401F2F"/>
    <w:rsid w:val="004F0BBB"/>
    <w:rsid w:val="00584E29"/>
    <w:rsid w:val="0064417C"/>
    <w:rsid w:val="00D0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CDC6"/>
  <w15:docId w15:val="{589F5ABD-A6A7-4E04-BFC2-98EB4A1D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</w:style>
  <w:style w:type="paragraph" w:styleId="Csakszveg">
    <w:name w:val="Plain Text"/>
    <w:basedOn w:val="Norml"/>
    <w:qFormat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2022-09-08T07:12:00Z</dcterms:created>
  <dcterms:modified xsi:type="dcterms:W3CDTF">2022-09-08T12:42:00Z</dcterms:modified>
</cp:coreProperties>
</file>