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694" w:rsidRPr="009034A2" w:rsidRDefault="00E94694" w:rsidP="00854AC6">
      <w:pPr>
        <w:pStyle w:val="Cmsor1"/>
        <w:tabs>
          <w:tab w:val="left" w:pos="0"/>
        </w:tabs>
        <w:spacing w:before="0" w:after="0"/>
        <w:jc w:val="center"/>
        <w:rPr>
          <w:rFonts w:ascii="Cambria" w:hAnsi="Cambria"/>
          <w:spacing w:val="60"/>
          <w:sz w:val="32"/>
          <w:szCs w:val="24"/>
        </w:rPr>
      </w:pPr>
      <w:r w:rsidRPr="009034A2">
        <w:rPr>
          <w:rFonts w:ascii="Cambria" w:hAnsi="Cambria"/>
          <w:spacing w:val="60"/>
          <w:sz w:val="32"/>
          <w:szCs w:val="24"/>
        </w:rPr>
        <w:t>ELŐTERJESZTÉS</w:t>
      </w:r>
    </w:p>
    <w:p w:rsidR="00E94694" w:rsidRPr="009034A2" w:rsidRDefault="00E94694" w:rsidP="00854AC6">
      <w:pPr>
        <w:tabs>
          <w:tab w:val="left" w:pos="0"/>
        </w:tabs>
        <w:jc w:val="both"/>
        <w:rPr>
          <w:rFonts w:ascii="Cambria" w:hAnsi="Cambria"/>
          <w:b/>
          <w:sz w:val="32"/>
        </w:rPr>
      </w:pPr>
    </w:p>
    <w:p w:rsidR="00E94694" w:rsidRPr="009034A2" w:rsidRDefault="00E94694" w:rsidP="00854AC6">
      <w:pPr>
        <w:tabs>
          <w:tab w:val="left" w:pos="0"/>
        </w:tabs>
        <w:jc w:val="both"/>
        <w:rPr>
          <w:rFonts w:ascii="Cambria" w:hAnsi="Cambria"/>
          <w:b/>
          <w:sz w:val="32"/>
        </w:rPr>
      </w:pPr>
    </w:p>
    <w:p w:rsidR="00E94694" w:rsidRPr="009034A2" w:rsidRDefault="00E94694" w:rsidP="00854AC6">
      <w:pPr>
        <w:tabs>
          <w:tab w:val="left" w:pos="0"/>
        </w:tabs>
        <w:jc w:val="center"/>
        <w:rPr>
          <w:rFonts w:ascii="Cambria" w:hAnsi="Cambria"/>
          <w:b/>
          <w:sz w:val="32"/>
        </w:rPr>
      </w:pPr>
      <w:r w:rsidRPr="003D4DA2">
        <w:rPr>
          <w:rFonts w:ascii="Cambria" w:hAnsi="Cambria"/>
          <w:noProof/>
          <w:lang w:eastAsia="hu-HU"/>
        </w:rPr>
        <w:drawing>
          <wp:inline distT="0" distB="0" distL="0" distR="0" wp14:anchorId="34CF1E15" wp14:editId="08C1D42A">
            <wp:extent cx="1095375" cy="1257300"/>
            <wp:effectExtent l="0" t="0" r="9525" b="0"/>
            <wp:docPr id="17" name="Kép 1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rsidR="00E94694" w:rsidRPr="009034A2" w:rsidRDefault="00E94694" w:rsidP="00854AC6">
      <w:pPr>
        <w:tabs>
          <w:tab w:val="left" w:pos="0"/>
        </w:tabs>
        <w:jc w:val="both"/>
        <w:rPr>
          <w:rFonts w:ascii="Cambria" w:hAnsi="Cambria"/>
          <w:b/>
          <w:sz w:val="32"/>
        </w:rPr>
      </w:pPr>
    </w:p>
    <w:p w:rsidR="00E94694" w:rsidRPr="009034A2" w:rsidRDefault="00E94694" w:rsidP="00854AC6">
      <w:pPr>
        <w:tabs>
          <w:tab w:val="left" w:pos="0"/>
        </w:tabs>
        <w:jc w:val="center"/>
        <w:rPr>
          <w:rFonts w:ascii="Cambria" w:hAnsi="Cambria"/>
          <w:b/>
          <w:sz w:val="32"/>
        </w:rPr>
      </w:pPr>
      <w:r w:rsidRPr="009034A2">
        <w:rPr>
          <w:rFonts w:ascii="Cambria" w:hAnsi="Cambria"/>
          <w:b/>
          <w:sz w:val="32"/>
        </w:rPr>
        <w:t>BALATON</w:t>
      </w:r>
      <w:r>
        <w:rPr>
          <w:rFonts w:ascii="Cambria" w:hAnsi="Cambria"/>
          <w:b/>
          <w:sz w:val="32"/>
        </w:rPr>
        <w:t>BERÉNY</w:t>
      </w:r>
      <w:r w:rsidRPr="009034A2">
        <w:rPr>
          <w:rFonts w:ascii="Cambria" w:hAnsi="Cambria"/>
          <w:b/>
          <w:sz w:val="32"/>
        </w:rPr>
        <w:t>KÖZSÉG</w:t>
      </w:r>
    </w:p>
    <w:p w:rsidR="00E94694" w:rsidRPr="009034A2" w:rsidRDefault="00E94694" w:rsidP="00854AC6">
      <w:pPr>
        <w:tabs>
          <w:tab w:val="left" w:pos="0"/>
        </w:tabs>
        <w:jc w:val="center"/>
        <w:rPr>
          <w:rFonts w:ascii="Cambria" w:hAnsi="Cambria"/>
          <w:b/>
          <w:sz w:val="32"/>
        </w:rPr>
      </w:pPr>
      <w:r w:rsidRPr="009034A2">
        <w:rPr>
          <w:rFonts w:ascii="Cambria" w:hAnsi="Cambria"/>
          <w:b/>
          <w:sz w:val="32"/>
        </w:rPr>
        <w:t>ÖNKORMÁNYZAT</w:t>
      </w:r>
    </w:p>
    <w:p w:rsidR="00E94694" w:rsidRPr="009034A2" w:rsidRDefault="00E94694" w:rsidP="00854AC6">
      <w:pPr>
        <w:pStyle w:val="Cmsor2"/>
        <w:tabs>
          <w:tab w:val="left" w:pos="0"/>
        </w:tabs>
        <w:spacing w:before="0" w:after="0"/>
        <w:jc w:val="center"/>
        <w:rPr>
          <w:szCs w:val="24"/>
        </w:rPr>
      </w:pPr>
      <w:r w:rsidRPr="009034A2">
        <w:rPr>
          <w:szCs w:val="24"/>
        </w:rPr>
        <w:t>KÉPVISELŐ-TESTÜLETÉNEK</w:t>
      </w:r>
    </w:p>
    <w:p w:rsidR="00E94694" w:rsidRPr="009034A2" w:rsidRDefault="00E94694" w:rsidP="00854AC6">
      <w:pPr>
        <w:pStyle w:val="Cmsor7"/>
        <w:tabs>
          <w:tab w:val="left" w:pos="0"/>
        </w:tabs>
        <w:spacing w:before="0"/>
        <w:jc w:val="both"/>
        <w:rPr>
          <w:b/>
          <w:color w:val="auto"/>
          <w:sz w:val="32"/>
        </w:rPr>
      </w:pPr>
    </w:p>
    <w:p w:rsidR="00E94694" w:rsidRPr="009034A2" w:rsidRDefault="00E94694" w:rsidP="00854AC6">
      <w:pPr>
        <w:tabs>
          <w:tab w:val="left" w:pos="0"/>
        </w:tabs>
        <w:jc w:val="both"/>
        <w:rPr>
          <w:rFonts w:ascii="Cambria" w:hAnsi="Cambria"/>
          <w:sz w:val="32"/>
        </w:rPr>
      </w:pPr>
    </w:p>
    <w:p w:rsidR="00E94694" w:rsidRPr="009034A2" w:rsidRDefault="00E94694" w:rsidP="00854AC6">
      <w:pPr>
        <w:tabs>
          <w:tab w:val="left" w:pos="0"/>
        </w:tabs>
        <w:jc w:val="both"/>
        <w:rPr>
          <w:rFonts w:ascii="Cambria" w:hAnsi="Cambria"/>
          <w:b/>
          <w:sz w:val="32"/>
        </w:rPr>
      </w:pPr>
    </w:p>
    <w:p w:rsidR="00E94694" w:rsidRDefault="00E94694" w:rsidP="00854AC6">
      <w:pPr>
        <w:pStyle w:val="FCm"/>
        <w:keepNext w:val="0"/>
        <w:keepLines w:val="0"/>
        <w:tabs>
          <w:tab w:val="left" w:pos="0"/>
        </w:tabs>
        <w:spacing w:before="0" w:after="0"/>
        <w:rPr>
          <w:rFonts w:ascii="Cambria" w:hAnsi="Cambria"/>
          <w:sz w:val="32"/>
          <w:szCs w:val="24"/>
        </w:rPr>
      </w:pPr>
      <w:r w:rsidRPr="009034A2">
        <w:rPr>
          <w:rFonts w:ascii="Cambria" w:hAnsi="Cambria"/>
          <w:sz w:val="32"/>
          <w:szCs w:val="24"/>
        </w:rPr>
        <w:t>20</w:t>
      </w:r>
      <w:r>
        <w:rPr>
          <w:rFonts w:ascii="Cambria" w:hAnsi="Cambria"/>
          <w:sz w:val="32"/>
          <w:szCs w:val="24"/>
        </w:rPr>
        <w:t>22</w:t>
      </w:r>
      <w:r w:rsidRPr="009034A2">
        <w:rPr>
          <w:rFonts w:ascii="Cambria" w:hAnsi="Cambria"/>
          <w:sz w:val="32"/>
          <w:szCs w:val="24"/>
        </w:rPr>
        <w:t xml:space="preserve">. </w:t>
      </w:r>
      <w:r w:rsidR="004D094A">
        <w:rPr>
          <w:rFonts w:ascii="Cambria" w:hAnsi="Cambria"/>
          <w:sz w:val="32"/>
          <w:szCs w:val="24"/>
        </w:rPr>
        <w:t>december 15-</w:t>
      </w:r>
      <w:bookmarkStart w:id="0" w:name="_GoBack"/>
      <w:bookmarkEnd w:id="0"/>
      <w:r>
        <w:rPr>
          <w:rFonts w:ascii="Cambria" w:hAnsi="Cambria"/>
          <w:sz w:val="32"/>
          <w:szCs w:val="24"/>
        </w:rPr>
        <w:t xml:space="preserve">i </w:t>
      </w:r>
    </w:p>
    <w:p w:rsidR="00E94694" w:rsidRDefault="00E94694" w:rsidP="00854AC6">
      <w:pPr>
        <w:pStyle w:val="FCm"/>
        <w:keepNext w:val="0"/>
        <w:keepLines w:val="0"/>
        <w:tabs>
          <w:tab w:val="left" w:pos="0"/>
        </w:tabs>
        <w:spacing w:before="0" w:after="0"/>
        <w:rPr>
          <w:rFonts w:ascii="Cambria" w:hAnsi="Cambria"/>
          <w:sz w:val="32"/>
          <w:szCs w:val="24"/>
        </w:rPr>
      </w:pPr>
      <w:r>
        <w:rPr>
          <w:rFonts w:ascii="Cambria" w:hAnsi="Cambria"/>
          <w:sz w:val="32"/>
          <w:szCs w:val="24"/>
        </w:rPr>
        <w:t>rendkívüli</w:t>
      </w:r>
    </w:p>
    <w:p w:rsidR="00E94694" w:rsidRPr="009034A2" w:rsidRDefault="00E94694" w:rsidP="00854AC6">
      <w:pPr>
        <w:pStyle w:val="FCm"/>
        <w:keepNext w:val="0"/>
        <w:keepLines w:val="0"/>
        <w:tabs>
          <w:tab w:val="left" w:pos="0"/>
        </w:tabs>
        <w:spacing w:before="0" w:after="0"/>
        <w:rPr>
          <w:rFonts w:ascii="Cambria" w:hAnsi="Cambria"/>
          <w:sz w:val="32"/>
          <w:szCs w:val="24"/>
        </w:rPr>
      </w:pPr>
      <w:r w:rsidRPr="00AD4DFA">
        <w:rPr>
          <w:rFonts w:ascii="Cambria" w:hAnsi="Cambria"/>
          <w:sz w:val="32"/>
          <w:szCs w:val="24"/>
        </w:rPr>
        <w:t xml:space="preserve">NYILVÁNOS </w:t>
      </w:r>
      <w:r w:rsidRPr="009034A2">
        <w:rPr>
          <w:rFonts w:ascii="Cambria" w:hAnsi="Cambria"/>
          <w:sz w:val="32"/>
          <w:szCs w:val="24"/>
        </w:rPr>
        <w:t>ÜLÉSÉRE</w:t>
      </w:r>
    </w:p>
    <w:p w:rsidR="00E94694" w:rsidRPr="009034A2" w:rsidRDefault="00E94694" w:rsidP="00854AC6">
      <w:pPr>
        <w:tabs>
          <w:tab w:val="left" w:pos="0"/>
        </w:tabs>
        <w:jc w:val="center"/>
        <w:rPr>
          <w:rFonts w:ascii="Cambria" w:hAnsi="Cambria"/>
          <w:b/>
          <w:sz w:val="32"/>
        </w:rPr>
      </w:pPr>
    </w:p>
    <w:p w:rsidR="00E94694" w:rsidRPr="009034A2" w:rsidRDefault="00E94694" w:rsidP="00854AC6">
      <w:pPr>
        <w:tabs>
          <w:tab w:val="left" w:pos="0"/>
        </w:tabs>
        <w:jc w:val="center"/>
        <w:rPr>
          <w:rFonts w:ascii="Cambria" w:hAnsi="Cambria"/>
          <w:b/>
          <w:sz w:val="32"/>
        </w:rPr>
      </w:pPr>
    </w:p>
    <w:p w:rsidR="00E94694" w:rsidRPr="009034A2" w:rsidRDefault="00E94694" w:rsidP="00854AC6">
      <w:pPr>
        <w:tabs>
          <w:tab w:val="left" w:pos="0"/>
        </w:tabs>
        <w:jc w:val="center"/>
        <w:rPr>
          <w:rFonts w:ascii="Cambria" w:hAnsi="Cambria"/>
          <w:b/>
          <w:sz w:val="32"/>
        </w:rPr>
      </w:pPr>
    </w:p>
    <w:p w:rsidR="00E94694" w:rsidRPr="009034A2" w:rsidRDefault="00E94694" w:rsidP="00854AC6">
      <w:pPr>
        <w:tabs>
          <w:tab w:val="left" w:pos="0"/>
        </w:tabs>
        <w:jc w:val="center"/>
        <w:rPr>
          <w:rFonts w:ascii="Cambria" w:hAnsi="Cambria"/>
          <w:b/>
          <w:sz w:val="32"/>
        </w:rPr>
      </w:pPr>
    </w:p>
    <w:p w:rsidR="00E94694" w:rsidRPr="009034A2" w:rsidRDefault="00E94694" w:rsidP="00854AC6">
      <w:pPr>
        <w:tabs>
          <w:tab w:val="left" w:pos="0"/>
        </w:tabs>
        <w:jc w:val="center"/>
        <w:rPr>
          <w:rFonts w:ascii="Cambria" w:hAnsi="Cambria"/>
          <w:b/>
          <w:sz w:val="32"/>
        </w:rPr>
      </w:pPr>
      <w:r w:rsidRPr="009034A2">
        <w:rPr>
          <w:rFonts w:ascii="Cambria" w:hAnsi="Cambria"/>
          <w:b/>
          <w:sz w:val="32"/>
        </w:rPr>
        <w:t>TÁRGY:</w:t>
      </w:r>
    </w:p>
    <w:p w:rsidR="00E94694" w:rsidRDefault="00E94694" w:rsidP="00854AC6">
      <w:pPr>
        <w:tabs>
          <w:tab w:val="left" w:pos="0"/>
        </w:tabs>
        <w:jc w:val="center"/>
        <w:rPr>
          <w:rFonts w:ascii="Cambria" w:hAnsi="Cambria"/>
          <w:b/>
          <w:caps/>
          <w:sz w:val="32"/>
        </w:rPr>
      </w:pPr>
      <w:r>
        <w:rPr>
          <w:rFonts w:ascii="Cambria" w:hAnsi="Cambria"/>
          <w:b/>
          <w:caps/>
          <w:sz w:val="32"/>
        </w:rPr>
        <w:t>Temetők rendjéről szóló önkormányzati rendelet felülvizsgálata</w:t>
      </w:r>
    </w:p>
    <w:p w:rsidR="00E94694" w:rsidRPr="009034A2" w:rsidRDefault="00E94694" w:rsidP="00854AC6">
      <w:pPr>
        <w:tabs>
          <w:tab w:val="left" w:pos="0"/>
        </w:tabs>
        <w:rPr>
          <w:rFonts w:ascii="Cambria" w:hAnsi="Cambria"/>
          <w:b/>
          <w:caps/>
          <w:sz w:val="32"/>
        </w:rPr>
      </w:pPr>
    </w:p>
    <w:p w:rsidR="00E94694" w:rsidRPr="009034A2" w:rsidRDefault="00E94694" w:rsidP="00854AC6">
      <w:pPr>
        <w:tabs>
          <w:tab w:val="left" w:pos="0"/>
        </w:tabs>
        <w:jc w:val="center"/>
        <w:rPr>
          <w:rFonts w:ascii="Cambria" w:hAnsi="Cambria"/>
          <w:b/>
          <w:sz w:val="32"/>
        </w:rPr>
      </w:pPr>
      <w:r w:rsidRPr="009034A2">
        <w:rPr>
          <w:rFonts w:ascii="Cambria" w:hAnsi="Cambria"/>
          <w:b/>
          <w:sz w:val="32"/>
        </w:rPr>
        <w:t>ELŐADÓ:</w:t>
      </w:r>
    </w:p>
    <w:p w:rsidR="00E94694" w:rsidRDefault="00E94694" w:rsidP="00854AC6">
      <w:pPr>
        <w:jc w:val="center"/>
        <w:rPr>
          <w:rFonts w:ascii="Bahnschrift Light" w:hAnsi="Bahnschrift Light"/>
          <w:b/>
          <w:sz w:val="32"/>
          <w:szCs w:val="32"/>
        </w:rPr>
      </w:pPr>
      <w:r>
        <w:rPr>
          <w:rFonts w:ascii="Bahnschrift Light" w:hAnsi="Bahnschrift Light"/>
          <w:b/>
          <w:sz w:val="32"/>
          <w:szCs w:val="32"/>
        </w:rPr>
        <w:t>Druskoczi Tünde</w:t>
      </w:r>
    </w:p>
    <w:p w:rsidR="00E94694" w:rsidRPr="0064453D" w:rsidRDefault="00E94694" w:rsidP="00854AC6">
      <w:pPr>
        <w:jc w:val="center"/>
        <w:rPr>
          <w:rFonts w:ascii="Bahnschrift Light" w:hAnsi="Bahnschrift Light"/>
          <w:b/>
          <w:sz w:val="32"/>
          <w:szCs w:val="32"/>
        </w:rPr>
      </w:pPr>
      <w:r>
        <w:rPr>
          <w:rFonts w:ascii="Bahnschrift Light" w:hAnsi="Bahnschrift Light"/>
          <w:b/>
          <w:sz w:val="32"/>
          <w:szCs w:val="32"/>
        </w:rPr>
        <w:t>polgármester</w:t>
      </w: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jc w:val="both"/>
        <w:rPr>
          <w:rFonts w:ascii="Bahnschrift Light" w:hAnsi="Bahnschrift Light"/>
          <w:sz w:val="20"/>
          <w:szCs w:val="20"/>
        </w:rPr>
      </w:pPr>
    </w:p>
    <w:p w:rsidR="00E94694" w:rsidRDefault="00E94694" w:rsidP="00854AC6">
      <w:pPr>
        <w:shd w:val="clear" w:color="auto" w:fill="FFFFFF"/>
        <w:jc w:val="both"/>
        <w:rPr>
          <w:rFonts w:ascii="Century Gothic" w:hAnsi="Century Gothic"/>
          <w:bCs/>
          <w:color w:val="000000"/>
          <w:sz w:val="22"/>
          <w:szCs w:val="22"/>
        </w:rPr>
      </w:pPr>
    </w:p>
    <w:p w:rsidR="00854AC6" w:rsidRDefault="00854AC6" w:rsidP="00854AC6">
      <w:pPr>
        <w:shd w:val="clear" w:color="auto" w:fill="FFFFFF"/>
        <w:jc w:val="both"/>
        <w:rPr>
          <w:rFonts w:ascii="Century Gothic" w:hAnsi="Century Gothic"/>
          <w:bCs/>
          <w:color w:val="000000"/>
          <w:sz w:val="22"/>
          <w:szCs w:val="22"/>
        </w:rPr>
      </w:pPr>
    </w:p>
    <w:p w:rsidR="00854AC6" w:rsidRDefault="00854AC6" w:rsidP="00854AC6">
      <w:pPr>
        <w:shd w:val="clear" w:color="auto" w:fill="FFFFFF"/>
        <w:jc w:val="both"/>
        <w:rPr>
          <w:rFonts w:ascii="Century Gothic" w:hAnsi="Century Gothic"/>
          <w:bCs/>
          <w:color w:val="000000"/>
          <w:sz w:val="22"/>
          <w:szCs w:val="22"/>
        </w:rPr>
      </w:pPr>
    </w:p>
    <w:p w:rsidR="00854AC6" w:rsidRDefault="00854AC6" w:rsidP="00854AC6">
      <w:pPr>
        <w:shd w:val="clear" w:color="auto" w:fill="FFFFFF"/>
        <w:jc w:val="both"/>
        <w:rPr>
          <w:rFonts w:ascii="Century Gothic" w:hAnsi="Century Gothic"/>
          <w:bCs/>
          <w:color w:val="000000"/>
          <w:sz w:val="22"/>
          <w:szCs w:val="22"/>
        </w:rPr>
      </w:pPr>
    </w:p>
    <w:p w:rsidR="00854AC6" w:rsidRDefault="00854AC6" w:rsidP="00854AC6">
      <w:pPr>
        <w:shd w:val="clear" w:color="auto" w:fill="FFFFFF"/>
        <w:jc w:val="both"/>
        <w:rPr>
          <w:rFonts w:ascii="Century Gothic" w:hAnsi="Century Gothic"/>
          <w:bCs/>
          <w:color w:val="000000"/>
          <w:sz w:val="22"/>
          <w:szCs w:val="22"/>
        </w:rPr>
      </w:pPr>
    </w:p>
    <w:p w:rsidR="00E94694" w:rsidRDefault="00E94694" w:rsidP="00854AC6">
      <w:pPr>
        <w:shd w:val="clear" w:color="auto" w:fill="FFFFFF"/>
        <w:jc w:val="both"/>
        <w:rPr>
          <w:rFonts w:ascii="Century Gothic" w:hAnsi="Century Gothic"/>
          <w:bCs/>
          <w:color w:val="000000"/>
          <w:sz w:val="22"/>
          <w:szCs w:val="22"/>
        </w:rPr>
      </w:pPr>
    </w:p>
    <w:p w:rsidR="002B578E" w:rsidRPr="00661A63" w:rsidRDefault="002B578E" w:rsidP="00854AC6">
      <w:pPr>
        <w:shd w:val="clear" w:color="auto" w:fill="FFFFFF"/>
        <w:jc w:val="both"/>
        <w:rPr>
          <w:rFonts w:ascii="Century Gothic" w:hAnsi="Century Gothic"/>
          <w:bCs/>
          <w:color w:val="000000"/>
          <w:sz w:val="22"/>
          <w:szCs w:val="22"/>
        </w:rPr>
      </w:pPr>
      <w:r w:rsidRPr="00661A63">
        <w:rPr>
          <w:rFonts w:ascii="Century Gothic" w:hAnsi="Century Gothic"/>
          <w:bCs/>
          <w:color w:val="000000"/>
          <w:sz w:val="22"/>
          <w:szCs w:val="22"/>
        </w:rPr>
        <w:t>Tisztelt Képviselő-testület!</w:t>
      </w:r>
    </w:p>
    <w:p w:rsidR="002B578E" w:rsidRPr="00661A63" w:rsidRDefault="002B578E" w:rsidP="00854AC6">
      <w:pPr>
        <w:shd w:val="clear" w:color="auto" w:fill="FFFFFF"/>
        <w:jc w:val="both"/>
        <w:rPr>
          <w:rFonts w:ascii="Century Gothic" w:hAnsi="Century Gothic"/>
          <w:bCs/>
          <w:color w:val="000000"/>
          <w:sz w:val="22"/>
          <w:szCs w:val="22"/>
        </w:rPr>
      </w:pPr>
    </w:p>
    <w:p w:rsidR="002B578E" w:rsidRPr="00661A63" w:rsidRDefault="002B578E" w:rsidP="00854AC6">
      <w:pPr>
        <w:shd w:val="clear" w:color="auto" w:fill="FFFFFF"/>
        <w:jc w:val="both"/>
        <w:rPr>
          <w:rFonts w:ascii="Century Gothic" w:hAnsi="Century Gothic"/>
          <w:bCs/>
          <w:color w:val="000000"/>
          <w:sz w:val="22"/>
          <w:szCs w:val="22"/>
        </w:rPr>
      </w:pPr>
      <w:r w:rsidRPr="00661A63">
        <w:rPr>
          <w:rFonts w:ascii="Century Gothic" w:hAnsi="Century Gothic"/>
          <w:bCs/>
          <w:color w:val="000000"/>
          <w:sz w:val="22"/>
          <w:szCs w:val="22"/>
        </w:rPr>
        <w:t>A temetőkkel, a temetkezéssel kapcsolatos két fontos jogszabály, mely jogokat, kötelezettségeket határoz meg az önkormányzat részére:</w:t>
      </w:r>
    </w:p>
    <w:p w:rsidR="002B578E" w:rsidRPr="00661A63" w:rsidRDefault="002B578E" w:rsidP="00854AC6">
      <w:pPr>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1999. évi XLIII. törvény a temetőkről és a temetkezésről</w:t>
      </w:r>
    </w:p>
    <w:p w:rsidR="002448EB" w:rsidRPr="00661A63" w:rsidRDefault="002B578E" w:rsidP="00854AC6">
      <w:pPr>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145/1999. (X. 1.) Korm. rendelet a temetőkről és a temetkezésről szóló 1999. évi XLIII. törvény végrehajtásáról</w:t>
      </w:r>
    </w:p>
    <w:p w:rsidR="00493543" w:rsidRPr="00661A63" w:rsidRDefault="00493543" w:rsidP="00854AC6">
      <w:pPr>
        <w:shd w:val="clear" w:color="auto" w:fill="FFFFFF"/>
        <w:jc w:val="both"/>
        <w:outlineLvl w:val="0"/>
        <w:rPr>
          <w:rFonts w:ascii="Century Gothic" w:hAnsi="Century Gothic"/>
          <w:kern w:val="36"/>
          <w:sz w:val="22"/>
          <w:szCs w:val="22"/>
          <w:lang w:eastAsia="hu-HU"/>
        </w:rPr>
      </w:pPr>
    </w:p>
    <w:p w:rsidR="002448EB" w:rsidRPr="00661A63" w:rsidRDefault="002448EB" w:rsidP="00854AC6">
      <w:pPr>
        <w:shd w:val="clear" w:color="auto" w:fill="FFFFFF"/>
        <w:jc w:val="both"/>
        <w:outlineLvl w:val="0"/>
        <w:rPr>
          <w:rFonts w:ascii="Century Gothic" w:hAnsi="Century Gothic"/>
          <w:bCs/>
          <w:sz w:val="22"/>
          <w:szCs w:val="22"/>
        </w:rPr>
      </w:pPr>
      <w:r w:rsidRPr="00661A63">
        <w:rPr>
          <w:rFonts w:ascii="Century Gothic" w:hAnsi="Century Gothic"/>
          <w:kern w:val="36"/>
          <w:sz w:val="22"/>
          <w:szCs w:val="22"/>
          <w:lang w:eastAsia="hu-HU"/>
        </w:rPr>
        <w:t xml:space="preserve">Balatonberény Község Önkormányzat Képviselő-testülete a törvény felhatalmazása alapján megalkotta a </w:t>
      </w:r>
      <w:r w:rsidRPr="00661A63">
        <w:rPr>
          <w:rFonts w:ascii="Century Gothic" w:hAnsi="Century Gothic"/>
          <w:bCs/>
          <w:sz w:val="22"/>
          <w:szCs w:val="22"/>
        </w:rPr>
        <w:t>23/2013.(XII.20.) önkormányzati rendeletét. A rendelet az időközben bekövetke</w:t>
      </w:r>
      <w:r w:rsidR="00E94694">
        <w:rPr>
          <w:rFonts w:ascii="Century Gothic" w:hAnsi="Century Gothic"/>
          <w:bCs/>
          <w:sz w:val="22"/>
          <w:szCs w:val="22"/>
        </w:rPr>
        <w:t>zett jogszabály</w:t>
      </w:r>
      <w:r w:rsidRPr="00661A63">
        <w:rPr>
          <w:rFonts w:ascii="Century Gothic" w:hAnsi="Century Gothic"/>
          <w:bCs/>
          <w:sz w:val="22"/>
          <w:szCs w:val="22"/>
        </w:rPr>
        <w:t xml:space="preserve">változások miatt, a temetkezéssel kapcsolatos szokások figyelembe vétele érdekében a rendelet hatályon kívül helyezésével egyidőben új rendelet megalkotása indokolt. </w:t>
      </w:r>
    </w:p>
    <w:p w:rsidR="00493543" w:rsidRPr="00661A63" w:rsidRDefault="00493543" w:rsidP="00854AC6">
      <w:pPr>
        <w:shd w:val="clear" w:color="auto" w:fill="FFFFFF"/>
        <w:jc w:val="both"/>
        <w:outlineLvl w:val="0"/>
        <w:rPr>
          <w:rFonts w:ascii="Century Gothic" w:hAnsi="Century Gothic"/>
          <w:bCs/>
          <w:sz w:val="22"/>
          <w:szCs w:val="22"/>
        </w:rPr>
      </w:pPr>
    </w:p>
    <w:p w:rsidR="002448EB" w:rsidRPr="00661A63" w:rsidRDefault="002448EB" w:rsidP="00854AC6">
      <w:pPr>
        <w:shd w:val="clear" w:color="auto" w:fill="FFFFFF"/>
        <w:jc w:val="center"/>
        <w:outlineLvl w:val="0"/>
        <w:rPr>
          <w:rFonts w:ascii="Century Gothic" w:hAnsi="Century Gothic"/>
          <w:b/>
          <w:bCs/>
          <w:sz w:val="22"/>
          <w:szCs w:val="22"/>
        </w:rPr>
      </w:pPr>
      <w:r w:rsidRPr="00661A63">
        <w:rPr>
          <w:rFonts w:ascii="Century Gothic" w:hAnsi="Century Gothic"/>
          <w:b/>
          <w:bCs/>
          <w:sz w:val="22"/>
          <w:szCs w:val="22"/>
        </w:rPr>
        <w:t>Előzetes hatásvizsgálat</w:t>
      </w:r>
    </w:p>
    <w:p w:rsidR="00493543" w:rsidRPr="00661A63" w:rsidRDefault="00493543" w:rsidP="00854AC6">
      <w:pPr>
        <w:shd w:val="clear" w:color="auto" w:fill="FFFFFF"/>
        <w:jc w:val="center"/>
        <w:outlineLvl w:val="0"/>
        <w:rPr>
          <w:rFonts w:ascii="Century Gothic" w:hAnsi="Century Gothic"/>
          <w:b/>
          <w:bCs/>
          <w:sz w:val="22"/>
          <w:szCs w:val="22"/>
        </w:rPr>
      </w:pPr>
    </w:p>
    <w:p w:rsidR="002448EB" w:rsidRPr="00661A63" w:rsidRDefault="002448EB" w:rsidP="00854AC6">
      <w:pPr>
        <w:shd w:val="clear" w:color="auto" w:fill="FFFFFF"/>
        <w:jc w:val="both"/>
        <w:outlineLvl w:val="0"/>
        <w:rPr>
          <w:rFonts w:ascii="Century Gothic" w:hAnsi="Century Gothic"/>
          <w:bCs/>
          <w:sz w:val="22"/>
          <w:szCs w:val="22"/>
        </w:rPr>
      </w:pPr>
      <w:r w:rsidRPr="00661A63">
        <w:rPr>
          <w:rFonts w:ascii="Century Gothic" w:hAnsi="Century Gothic"/>
          <w:bCs/>
          <w:sz w:val="22"/>
          <w:szCs w:val="22"/>
        </w:rPr>
        <w:t>A rendelet tervezet elkészítésekor törekedtünk arra, hogy a tervezet:</w:t>
      </w:r>
    </w:p>
    <w:p w:rsidR="002448EB" w:rsidRPr="00661A63" w:rsidRDefault="002448EB" w:rsidP="00854AC6">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megfeleljen a Magyarország A</w:t>
      </w:r>
      <w:r w:rsidR="00493543" w:rsidRPr="00661A63">
        <w:rPr>
          <w:rFonts w:ascii="Century Gothic" w:hAnsi="Century Gothic"/>
          <w:kern w:val="36"/>
          <w:sz w:val="22"/>
          <w:szCs w:val="22"/>
          <w:lang w:eastAsia="hu-HU"/>
        </w:rPr>
        <w:t>laptörvényéből eredő tartalmi és</w:t>
      </w:r>
      <w:r w:rsidRPr="00661A63">
        <w:rPr>
          <w:rFonts w:ascii="Century Gothic" w:hAnsi="Century Gothic"/>
          <w:kern w:val="36"/>
          <w:sz w:val="22"/>
          <w:szCs w:val="22"/>
          <w:lang w:eastAsia="hu-HU"/>
        </w:rPr>
        <w:t xml:space="preserve"> formaikövetelményeknek,</w:t>
      </w:r>
    </w:p>
    <w:p w:rsidR="002448EB" w:rsidRPr="00661A63" w:rsidRDefault="002448EB" w:rsidP="00854AC6">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illeszkedjen a jogrendszer egységébe,</w:t>
      </w:r>
    </w:p>
    <w:p w:rsidR="002448EB" w:rsidRPr="00661A63" w:rsidRDefault="002448EB" w:rsidP="00854AC6">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m</w:t>
      </w:r>
      <w:r w:rsidR="00493543" w:rsidRPr="00661A63">
        <w:rPr>
          <w:rFonts w:ascii="Century Gothic" w:hAnsi="Century Gothic"/>
          <w:kern w:val="36"/>
          <w:sz w:val="22"/>
          <w:szCs w:val="22"/>
          <w:lang w:eastAsia="hu-HU"/>
        </w:rPr>
        <w:t>e</w:t>
      </w:r>
      <w:r w:rsidRPr="00661A63">
        <w:rPr>
          <w:rFonts w:ascii="Century Gothic" w:hAnsi="Century Gothic"/>
          <w:kern w:val="36"/>
          <w:sz w:val="22"/>
          <w:szCs w:val="22"/>
          <w:lang w:eastAsia="hu-HU"/>
        </w:rPr>
        <w:t>gfeleljen a nemzetközi jog</w:t>
      </w:r>
      <w:r w:rsidR="00493543" w:rsidRPr="00661A63">
        <w:rPr>
          <w:rFonts w:ascii="Century Gothic" w:hAnsi="Century Gothic"/>
          <w:kern w:val="36"/>
          <w:sz w:val="22"/>
          <w:szCs w:val="22"/>
          <w:lang w:eastAsia="hu-HU"/>
        </w:rPr>
        <w:t xml:space="preserve">ból és az európai jogból eredő </w:t>
      </w:r>
      <w:r w:rsidRPr="00661A63">
        <w:rPr>
          <w:rFonts w:ascii="Century Gothic" w:hAnsi="Century Gothic"/>
          <w:kern w:val="36"/>
          <w:sz w:val="22"/>
          <w:szCs w:val="22"/>
          <w:lang w:eastAsia="hu-HU"/>
        </w:rPr>
        <w:t>kötelezettségeknek és</w:t>
      </w:r>
    </w:p>
    <w:p w:rsidR="002448EB" w:rsidRPr="00661A63" w:rsidRDefault="002448EB" w:rsidP="00854AC6">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megfeleljen a jogalkotás szakmai követelményeinek.</w:t>
      </w:r>
    </w:p>
    <w:p w:rsidR="002448EB" w:rsidRPr="00661A63" w:rsidRDefault="002448EB" w:rsidP="00854AC6">
      <w:pPr>
        <w:pStyle w:val="Listaszerbekezds"/>
        <w:shd w:val="clear" w:color="auto" w:fill="FFFFFF"/>
        <w:ind w:left="0"/>
        <w:jc w:val="both"/>
        <w:outlineLvl w:val="0"/>
        <w:rPr>
          <w:rFonts w:ascii="Century Gothic" w:hAnsi="Century Gothic"/>
          <w:kern w:val="36"/>
          <w:sz w:val="22"/>
          <w:szCs w:val="22"/>
          <w:lang w:eastAsia="hu-HU"/>
        </w:rPr>
      </w:pPr>
    </w:p>
    <w:p w:rsidR="002448EB" w:rsidRPr="00661A63" w:rsidRDefault="002448EB" w:rsidP="00854AC6">
      <w:pPr>
        <w:pStyle w:val="Listaszerbekezds"/>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Az előzetes hatásvizsgálat alapján a szabályozás várható következményeit tekintve a kö</w:t>
      </w:r>
      <w:r w:rsidR="00493543" w:rsidRPr="00661A63">
        <w:rPr>
          <w:rFonts w:ascii="Century Gothic" w:hAnsi="Century Gothic"/>
          <w:kern w:val="36"/>
          <w:sz w:val="22"/>
          <w:szCs w:val="22"/>
          <w:lang w:eastAsia="hu-HU"/>
        </w:rPr>
        <w:t>vetkezők állapítható</w:t>
      </w:r>
      <w:r w:rsidRPr="00661A63">
        <w:rPr>
          <w:rFonts w:ascii="Century Gothic" w:hAnsi="Century Gothic"/>
          <w:kern w:val="36"/>
          <w:sz w:val="22"/>
          <w:szCs w:val="22"/>
          <w:lang w:eastAsia="hu-HU"/>
        </w:rPr>
        <w:t>k meg:</w:t>
      </w:r>
    </w:p>
    <w:p w:rsidR="002448EB" w:rsidRPr="00661A63" w:rsidRDefault="00493543"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várható társadal</w:t>
      </w:r>
      <w:r w:rsidR="002448EB" w:rsidRPr="00661A63">
        <w:rPr>
          <w:rFonts w:ascii="Century Gothic" w:hAnsi="Century Gothic"/>
          <w:kern w:val="36"/>
          <w:sz w:val="22"/>
          <w:szCs w:val="22"/>
          <w:lang w:eastAsia="hu-HU"/>
        </w:rPr>
        <w:t xml:space="preserve">mi hatások: a rendelt a </w:t>
      </w:r>
      <w:r w:rsidRPr="00661A63">
        <w:rPr>
          <w:rFonts w:ascii="Century Gothic" w:hAnsi="Century Gothic"/>
          <w:kern w:val="36"/>
          <w:sz w:val="22"/>
          <w:szCs w:val="22"/>
          <w:lang w:eastAsia="hu-HU"/>
        </w:rPr>
        <w:t>köztemető rendezett és szabályo</w:t>
      </w:r>
      <w:r w:rsidR="002448EB" w:rsidRPr="00661A63">
        <w:rPr>
          <w:rFonts w:ascii="Century Gothic" w:hAnsi="Century Gothic"/>
          <w:kern w:val="36"/>
          <w:sz w:val="22"/>
          <w:szCs w:val="22"/>
          <w:lang w:eastAsia="hu-HU"/>
        </w:rPr>
        <w:t>zott használatát szolgálja,</w:t>
      </w:r>
    </w:p>
    <w:p w:rsidR="002448EB"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várható gazdasági, költségvetésihatások: a temető fenntartást biztosítja a felülvizsgált díjtételek összege</w:t>
      </w:r>
    </w:p>
    <w:p w:rsidR="002448EB"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 xml:space="preserve">várhatókörnyezeti hatások: a rendeletben foglaltak végrehajtásának környezetre </w:t>
      </w:r>
      <w:r w:rsidR="00E94694" w:rsidRPr="00661A63">
        <w:rPr>
          <w:rFonts w:ascii="Century Gothic" w:hAnsi="Century Gothic"/>
          <w:kern w:val="36"/>
          <w:sz w:val="22"/>
          <w:szCs w:val="22"/>
          <w:lang w:eastAsia="hu-HU"/>
        </w:rPr>
        <w:t>gyakorolt</w:t>
      </w:r>
      <w:r w:rsidRPr="00661A63">
        <w:rPr>
          <w:rFonts w:ascii="Century Gothic" w:hAnsi="Century Gothic"/>
          <w:kern w:val="36"/>
          <w:sz w:val="22"/>
          <w:szCs w:val="22"/>
          <w:lang w:eastAsia="hu-HU"/>
        </w:rPr>
        <w:t xml:space="preserve"> hatása nincs</w:t>
      </w:r>
    </w:p>
    <w:p w:rsidR="002448EB"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várható egészségügyi következmények: a rendelet megalkotásának egészségügyi következményei nincsenek</w:t>
      </w:r>
    </w:p>
    <w:p w:rsidR="002448EB"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adminisztratív terheket befolyásoló hatások: a feladatellátás biztosított</w:t>
      </w:r>
    </w:p>
    <w:p w:rsidR="00493543"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a rendelet megalkotásának szükségessége, a jogalkotás elmaradásának</w:t>
      </w:r>
    </w:p>
    <w:p w:rsidR="002448EB" w:rsidRPr="00661A63" w:rsidRDefault="00493543" w:rsidP="00854AC6">
      <w:pPr>
        <w:pStyle w:val="Listaszerbekezds"/>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v</w:t>
      </w:r>
      <w:r w:rsidR="002448EB" w:rsidRPr="00661A63">
        <w:rPr>
          <w:rFonts w:ascii="Century Gothic" w:hAnsi="Century Gothic"/>
          <w:kern w:val="36"/>
          <w:sz w:val="22"/>
          <w:szCs w:val="22"/>
          <w:lang w:eastAsia="hu-HU"/>
        </w:rPr>
        <w:t>árható</w:t>
      </w:r>
      <w:r w:rsidRPr="00661A63">
        <w:rPr>
          <w:rFonts w:ascii="Century Gothic" w:hAnsi="Century Gothic"/>
          <w:kern w:val="36"/>
          <w:sz w:val="22"/>
          <w:szCs w:val="22"/>
          <w:lang w:eastAsia="hu-HU"/>
        </w:rPr>
        <w:t xml:space="preserve"> </w:t>
      </w:r>
      <w:r w:rsidR="002448EB" w:rsidRPr="00661A63">
        <w:rPr>
          <w:rFonts w:ascii="Century Gothic" w:hAnsi="Century Gothic"/>
          <w:kern w:val="36"/>
          <w:sz w:val="22"/>
          <w:szCs w:val="22"/>
          <w:lang w:eastAsia="hu-HU"/>
        </w:rPr>
        <w:t>következményei: a rendelet megalkotásának elmaradása az időközben megjelent magasabb sz</w:t>
      </w:r>
      <w:r w:rsidRPr="00661A63">
        <w:rPr>
          <w:rFonts w:ascii="Century Gothic" w:hAnsi="Century Gothic"/>
          <w:kern w:val="36"/>
          <w:sz w:val="22"/>
          <w:szCs w:val="22"/>
          <w:lang w:eastAsia="hu-HU"/>
        </w:rPr>
        <w:t>i</w:t>
      </w:r>
      <w:r w:rsidR="002448EB" w:rsidRPr="00661A63">
        <w:rPr>
          <w:rFonts w:ascii="Century Gothic" w:hAnsi="Century Gothic"/>
          <w:kern w:val="36"/>
          <w:sz w:val="22"/>
          <w:szCs w:val="22"/>
          <w:lang w:eastAsia="hu-HU"/>
        </w:rPr>
        <w:t>ntű jogszabályok módosulásának helyi rendeletben történő átvezetését mulasztaná el, a jogalkotás elemaradásának következménye, hogy a jelenleg hatályos önkormányzati rendelet csak rés</w:t>
      </w:r>
      <w:r w:rsidRPr="00661A63">
        <w:rPr>
          <w:rFonts w:ascii="Century Gothic" w:hAnsi="Century Gothic"/>
          <w:kern w:val="36"/>
          <w:sz w:val="22"/>
          <w:szCs w:val="22"/>
          <w:lang w:eastAsia="hu-HU"/>
        </w:rPr>
        <w:t>zben felelne meg a törvényes előí</w:t>
      </w:r>
      <w:r w:rsidR="002448EB" w:rsidRPr="00661A63">
        <w:rPr>
          <w:rFonts w:ascii="Century Gothic" w:hAnsi="Century Gothic"/>
          <w:kern w:val="36"/>
          <w:sz w:val="22"/>
          <w:szCs w:val="22"/>
          <w:lang w:eastAsia="hu-HU"/>
        </w:rPr>
        <w:t>rásoknak.</w:t>
      </w:r>
    </w:p>
    <w:p w:rsidR="002448EB" w:rsidRPr="00661A63" w:rsidRDefault="002448EB" w:rsidP="00854AC6">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661A63">
        <w:rPr>
          <w:rFonts w:ascii="Century Gothic" w:hAnsi="Century Gothic"/>
          <w:kern w:val="36"/>
          <w:sz w:val="22"/>
          <w:szCs w:val="22"/>
          <w:lang w:eastAsia="hu-HU"/>
        </w:rPr>
        <w:t xml:space="preserve">a rendelet alkalmazásához szükséges személyi, szervezeti, tárgyi és pénzügyi feltételek: a feltételek biztosítottak. </w:t>
      </w:r>
    </w:p>
    <w:p w:rsidR="00493543" w:rsidRPr="00661A63" w:rsidRDefault="00493543" w:rsidP="00854AC6">
      <w:pPr>
        <w:shd w:val="clear" w:color="auto" w:fill="FFFFFF"/>
        <w:jc w:val="both"/>
        <w:rPr>
          <w:rFonts w:ascii="Century Gothic" w:hAnsi="Century Gothic"/>
          <w:b/>
          <w:bCs/>
          <w:color w:val="000000"/>
          <w:sz w:val="22"/>
          <w:szCs w:val="22"/>
        </w:rPr>
      </w:pPr>
    </w:p>
    <w:p w:rsidR="002B578E" w:rsidRPr="00661A63" w:rsidRDefault="002B578E" w:rsidP="00854AC6">
      <w:pPr>
        <w:shd w:val="clear" w:color="auto" w:fill="FFFFFF"/>
        <w:jc w:val="both"/>
        <w:rPr>
          <w:rFonts w:ascii="Century Gothic" w:hAnsi="Century Gothic"/>
          <w:b/>
          <w:bCs/>
          <w:color w:val="000000"/>
          <w:sz w:val="22"/>
          <w:szCs w:val="22"/>
        </w:rPr>
      </w:pPr>
      <w:r w:rsidRPr="00661A63">
        <w:rPr>
          <w:rFonts w:ascii="Century Gothic" w:hAnsi="Century Gothic"/>
          <w:b/>
          <w:bCs/>
          <w:color w:val="000000"/>
          <w:sz w:val="22"/>
          <w:szCs w:val="22"/>
        </w:rPr>
        <w:t xml:space="preserve">A jogszabályok rendelkezései a teljesség igénye nélkül, melyek a kereteket határozzák meg: </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 települési önkormányzat, fővárosban a közgyűlés rendeletben állapítja meg – a köztemetőre vonatkozóan – különösen</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 a temető rendeltetésszerű használatához szükséges egyéb helyi tárgyi és infrastrukturális feltételeket;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b) a temető, ravatalozó használatának és igénybevételének szabályait;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c) a temetési hely gazdálkodási szabályait;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d) a sírhely méretezését, sírjelek alkalmazását, a kegyeleti tárgyak, növényzet elhelyezését, a sírgondozás szabályait;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lastRenderedPageBreak/>
        <w:t xml:space="preserve">e)temetőben a kegyeleti közszolgáltatások feltételeit, a temetési hely megváltásának és </w:t>
      </w:r>
      <w:r w:rsidR="00E94694" w:rsidRPr="00661A63">
        <w:rPr>
          <w:rFonts w:ascii="Century Gothic" w:hAnsi="Century Gothic"/>
          <w:sz w:val="22"/>
          <w:szCs w:val="22"/>
          <w:lang w:eastAsia="hu-HU"/>
        </w:rPr>
        <w:t>újra váltásának</w:t>
      </w:r>
      <w:r w:rsidRPr="00661A63">
        <w:rPr>
          <w:rFonts w:ascii="Century Gothic" w:hAnsi="Century Gothic"/>
          <w:sz w:val="22"/>
          <w:szCs w:val="22"/>
          <w:lang w:eastAsia="hu-HU"/>
        </w:rPr>
        <w:t xml:space="preserve"> díját, a temetőfenntartási hozzájárulás díját, illetve a létesítmények és az üzemeltető által biztosított szolgáltatások igénybevételének díját;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f) a temetési szolgáltatás, illetőleg a temetőben végzett egyéb vállalkozói tevékenységek ellátásának temetői rendjét;</w:t>
      </w:r>
    </w:p>
    <w:p w:rsidR="002B578E" w:rsidRPr="00661A63" w:rsidRDefault="002B578E" w:rsidP="00854AC6">
      <w:pPr>
        <w:shd w:val="clear" w:color="auto" w:fill="FFFFFF"/>
        <w:jc w:val="both"/>
        <w:rPr>
          <w:rFonts w:ascii="Century Gothic" w:hAnsi="Century Gothic"/>
          <w:sz w:val="22"/>
          <w:szCs w:val="22"/>
          <w:lang w:eastAsia="hu-HU"/>
        </w:rPr>
      </w:pPr>
      <w:proofErr w:type="gramStart"/>
      <w:r w:rsidRPr="00661A63">
        <w:rPr>
          <w:rFonts w:ascii="Century Gothic" w:hAnsi="Century Gothic"/>
          <w:b/>
          <w:bCs/>
          <w:i/>
          <w:iCs/>
          <w:sz w:val="22"/>
          <w:szCs w:val="22"/>
          <w:lang w:eastAsia="hu-HU"/>
        </w:rPr>
        <w:t>köztemető</w:t>
      </w:r>
      <w:proofErr w:type="gramEnd"/>
      <w:r w:rsidRPr="00661A63">
        <w:rPr>
          <w:rFonts w:ascii="Century Gothic" w:hAnsi="Century Gothic"/>
          <w:b/>
          <w:bCs/>
          <w:i/>
          <w:iCs/>
          <w:sz w:val="22"/>
          <w:szCs w:val="22"/>
          <w:lang w:eastAsia="hu-HU"/>
        </w:rPr>
        <w:t>:</w:t>
      </w:r>
      <w:r w:rsidRPr="00661A63">
        <w:rPr>
          <w:rFonts w:ascii="Century Gothic" w:hAnsi="Century Gothic"/>
          <w:sz w:val="22"/>
          <w:szCs w:val="22"/>
          <w:lang w:eastAsia="hu-HU"/>
        </w:rPr>
        <w:t xml:space="preserve"> az önkormányzat tulajdonában lévő temető, továbbá az a nem önkormányzati tulajdonban lévő temető vagy temetőrész, amelyben az önkormányzat – a temető tulajdonosával kötött megállapodás alapján – a köztemető fenntartására vonatkozó kötelezettségét teljesíti;</w:t>
      </w:r>
    </w:p>
    <w:p w:rsidR="00493543" w:rsidRPr="00661A63" w:rsidRDefault="00493543" w:rsidP="00854AC6">
      <w:pPr>
        <w:shd w:val="clear" w:color="auto" w:fill="FFFFFF"/>
        <w:jc w:val="both"/>
        <w:rPr>
          <w:rFonts w:ascii="Century Gothic" w:hAnsi="Century Gothic"/>
          <w:b/>
          <w:bCs/>
          <w:i/>
          <w:iCs/>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proofErr w:type="gramStart"/>
      <w:r w:rsidRPr="00661A63">
        <w:rPr>
          <w:rFonts w:ascii="Century Gothic" w:hAnsi="Century Gothic"/>
          <w:b/>
          <w:bCs/>
          <w:i/>
          <w:iCs/>
          <w:sz w:val="22"/>
          <w:szCs w:val="22"/>
          <w:lang w:eastAsia="hu-HU"/>
        </w:rPr>
        <w:t>temetési</w:t>
      </w:r>
      <w:proofErr w:type="gramEnd"/>
      <w:r w:rsidRPr="00661A63">
        <w:rPr>
          <w:rFonts w:ascii="Century Gothic" w:hAnsi="Century Gothic"/>
          <w:b/>
          <w:bCs/>
          <w:i/>
          <w:iCs/>
          <w:sz w:val="22"/>
          <w:szCs w:val="22"/>
          <w:lang w:eastAsia="hu-HU"/>
        </w:rPr>
        <w:t xml:space="preserve"> hely</w:t>
      </w:r>
      <w:r w:rsidRPr="00661A63">
        <w:rPr>
          <w:rFonts w:ascii="Century Gothic" w:hAnsi="Century Gothic"/>
          <w:i/>
          <w:iCs/>
          <w:sz w:val="22"/>
          <w:szCs w:val="22"/>
          <w:lang w:eastAsia="hu-HU"/>
        </w:rPr>
        <w:t>:</w:t>
      </w:r>
      <w:r w:rsidRPr="00661A63">
        <w:rPr>
          <w:rFonts w:ascii="Century Gothic" w:hAnsi="Century Gothic"/>
          <w:sz w:val="22"/>
          <w:szCs w:val="22"/>
          <w:lang w:eastAsia="hu-HU"/>
        </w:rPr>
        <w:t xml:space="preserve"> a temetőben vagy a temetkezési emlékhelyen létesített sírhely, sírbolt, urnafülke, urnasírhely, urnasírbolt, valamint a hamvasztóüzemi építmény területén, ingatlanán létesített urnafülke, </w:t>
      </w:r>
      <w:r w:rsidRPr="00661A63">
        <w:rPr>
          <w:rFonts w:ascii="Century Gothic" w:hAnsi="Century Gothic"/>
          <w:b/>
          <w:sz w:val="22"/>
          <w:szCs w:val="22"/>
          <w:lang w:eastAsia="hu-HU"/>
        </w:rPr>
        <w:t>urnasírhely.</w:t>
      </w:r>
      <w:r w:rsidRPr="00661A63">
        <w:rPr>
          <w:rFonts w:ascii="Century Gothic" w:hAnsi="Century Gothic"/>
          <w:sz w:val="22"/>
          <w:szCs w:val="22"/>
          <w:lang w:eastAsia="hu-HU"/>
        </w:rPr>
        <w:t xml:space="preserve"> A temetési helyek egyes formái, a temetés módja, továbbá a földben vagy építményben történő elhelyezkedése alapján különböznek egymástól;</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Köztemető esetében a t</w:t>
      </w:r>
      <w:r w:rsidRPr="00661A63">
        <w:rPr>
          <w:rFonts w:ascii="Century Gothic" w:hAnsi="Century Gothic"/>
          <w:bCs/>
          <w:sz w:val="22"/>
          <w:szCs w:val="22"/>
          <w:lang w:eastAsia="hu-HU"/>
        </w:rPr>
        <w:t>emető használatának rendjéről önkormányzati rendeletben,</w:t>
      </w:r>
      <w:r w:rsidRPr="00661A63">
        <w:rPr>
          <w:rFonts w:ascii="Century Gothic" w:hAnsi="Century Gothic"/>
          <w:sz w:val="22"/>
          <w:szCs w:val="22"/>
          <w:lang w:eastAsia="hu-HU"/>
        </w:rPr>
        <w:t xml:space="preserve"> egyéb temetők esetében temetőszabályzatban kell rendelkezni.</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 xml:space="preserve">A temető üzemeltetését e törvényben, kormányrendeletben, temetőszabályzatban, továbbá köztemető esetén </w:t>
      </w:r>
      <w:r w:rsidRPr="00661A63">
        <w:rPr>
          <w:rFonts w:ascii="Century Gothic" w:hAnsi="Century Gothic"/>
          <w:sz w:val="22"/>
          <w:szCs w:val="22"/>
          <w:u w:val="single"/>
          <w:lang w:eastAsia="hu-HU"/>
        </w:rPr>
        <w:t>önkormányzati rendeletben</w:t>
      </w:r>
      <w:r w:rsidRPr="00661A63">
        <w:rPr>
          <w:rFonts w:ascii="Century Gothic" w:hAnsi="Century Gothic"/>
          <w:sz w:val="22"/>
          <w:szCs w:val="22"/>
          <w:lang w:eastAsia="hu-HU"/>
        </w:rPr>
        <w:t>, és a kegyeleti közszolgáltatási szerződésben meghatározott rendelkezések szerint kell ellátni.</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b/>
          <w:sz w:val="22"/>
          <w:szCs w:val="22"/>
          <w:lang w:eastAsia="hu-HU"/>
        </w:rPr>
        <w:t>A temetési hely felett – az rendelkezik</w:t>
      </w:r>
      <w:r w:rsidRPr="00661A63">
        <w:rPr>
          <w:rFonts w:ascii="Century Gothic" w:hAnsi="Century Gothic"/>
          <w:sz w:val="22"/>
          <w:szCs w:val="22"/>
          <w:lang w:eastAsia="hu-HU"/>
        </w:rPr>
        <w:t>, aki megváltotta. Több azonos jogállású örökös esetén – ellenkező megállapodásuk hiányában – a rendelkezési jog kizárólag együttesen gyakorolható.</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 rendelkezési jog gyakorlása a temetési helyre helyezhető személyek körének meghatározására, síremlék, sírjel állítására és mind</w:t>
      </w:r>
      <w:r w:rsidR="00E94694">
        <w:rPr>
          <w:rFonts w:ascii="Century Gothic" w:hAnsi="Century Gothic"/>
          <w:sz w:val="22"/>
          <w:szCs w:val="22"/>
          <w:lang w:eastAsia="hu-HU"/>
        </w:rPr>
        <w:t xml:space="preserve"> </w:t>
      </w:r>
      <w:r w:rsidRPr="00661A63">
        <w:rPr>
          <w:rFonts w:ascii="Century Gothic" w:hAnsi="Century Gothic"/>
          <w:sz w:val="22"/>
          <w:szCs w:val="22"/>
          <w:lang w:eastAsia="hu-HU"/>
        </w:rPr>
        <w:t>ezek gondozására terjed ki.</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 xml:space="preserve">A temetési hely </w:t>
      </w:r>
      <w:r w:rsidR="00E94694" w:rsidRPr="00661A63">
        <w:rPr>
          <w:rFonts w:ascii="Century Gothic" w:hAnsi="Century Gothic"/>
          <w:sz w:val="22"/>
          <w:szCs w:val="22"/>
          <w:lang w:eastAsia="hu-HU"/>
        </w:rPr>
        <w:t>újra váltásában</w:t>
      </w:r>
      <w:r w:rsidRPr="00661A63">
        <w:rPr>
          <w:rFonts w:ascii="Century Gothic" w:hAnsi="Century Gothic"/>
          <w:sz w:val="22"/>
          <w:szCs w:val="22"/>
          <w:lang w:eastAsia="hu-HU"/>
        </w:rPr>
        <w:t xml:space="preserve"> elsőbbséget élvez az eltemettető, halála esetén pedig a törvényes öröklés rendje szerint soron következő közeli hozzátartozója.</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i/>
          <w:iCs/>
          <w:sz w:val="22"/>
          <w:szCs w:val="22"/>
          <w:lang w:eastAsia="hu-HU"/>
        </w:rPr>
      </w:pPr>
      <w:r w:rsidRPr="00661A63">
        <w:rPr>
          <w:rFonts w:ascii="Century Gothic" w:hAnsi="Century Gothic"/>
          <w:b/>
          <w:sz w:val="22"/>
          <w:szCs w:val="22"/>
          <w:lang w:eastAsia="hu-HU"/>
        </w:rPr>
        <w:t>A temetési hely feletti rendelkezési jog időtartamát jogszabály határozza meg,</w:t>
      </w:r>
      <w:r w:rsidRPr="00661A63">
        <w:rPr>
          <w:rFonts w:ascii="Century Gothic" w:hAnsi="Century Gothic"/>
          <w:sz w:val="22"/>
          <w:szCs w:val="22"/>
          <w:lang w:eastAsia="hu-HU"/>
        </w:rPr>
        <w:t xml:space="preserve"> amely </w:t>
      </w:r>
      <w:r w:rsidRPr="00661A63">
        <w:rPr>
          <w:rFonts w:ascii="Century Gothic" w:hAnsi="Century Gothic"/>
          <w:i/>
          <w:iCs/>
          <w:sz w:val="22"/>
          <w:szCs w:val="22"/>
          <w:lang w:eastAsia="hu-HU"/>
        </w:rPr>
        <w:t>hamvasztásos temetés esetében nem lehet kevesebb 10 évnél, egyéb esetekben nem lehet kevesebb 25 évnél.</w:t>
      </w:r>
    </w:p>
    <w:p w:rsidR="00493543" w:rsidRPr="00661A63" w:rsidRDefault="00493543" w:rsidP="00854AC6">
      <w:pPr>
        <w:shd w:val="clear" w:color="auto" w:fill="FFFFFF"/>
        <w:jc w:val="both"/>
        <w:rPr>
          <w:rFonts w:ascii="Century Gothic" w:hAnsi="Century Gothic"/>
          <w:bCs/>
          <w:sz w:val="22"/>
          <w:szCs w:val="22"/>
          <w:lang w:eastAsia="hu-HU"/>
        </w:rPr>
      </w:pP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bCs/>
          <w:sz w:val="22"/>
          <w:szCs w:val="22"/>
          <w:lang w:eastAsia="hu-HU"/>
        </w:rPr>
        <w:t>A temetési hely feletti rendelkezési jog időtartama (használati idő) nem lehet kevesebb, mint</w:t>
      </w: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bCs/>
          <w:sz w:val="22"/>
          <w:szCs w:val="22"/>
          <w:lang w:eastAsia="hu-HU"/>
        </w:rPr>
        <w:t>a) a koporsós betemetés, illetve rátemetés napjától számított 25 év;</w:t>
      </w: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bCs/>
          <w:sz w:val="22"/>
          <w:szCs w:val="22"/>
          <w:lang w:eastAsia="hu-HU"/>
        </w:rPr>
        <w:t>b) sírbolt esetén 60 év;</w:t>
      </w: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bCs/>
          <w:sz w:val="22"/>
          <w:szCs w:val="22"/>
          <w:lang w:eastAsia="hu-HU"/>
        </w:rPr>
        <w:t>c) urnafülke és urnasírhely esetén 10 év;</w:t>
      </w: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bCs/>
          <w:sz w:val="22"/>
          <w:szCs w:val="22"/>
          <w:lang w:eastAsia="hu-HU"/>
        </w:rPr>
        <w:t>d) urnasírbolt esetén 20 év.</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 temető tulajdonosa, köztemető esetén az önkormányzat a temető üzemeltetésével és fenntartásával kapcsolatosan felmerült szükséges és indokolt költségek alapján állapítja meg</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 xml:space="preserve">a) a temetési hely, illetőleg az </w:t>
      </w:r>
      <w:r w:rsidR="00E94694" w:rsidRPr="00661A63">
        <w:rPr>
          <w:rFonts w:ascii="Century Gothic" w:hAnsi="Century Gothic"/>
          <w:sz w:val="22"/>
          <w:szCs w:val="22"/>
          <w:lang w:eastAsia="hu-HU"/>
        </w:rPr>
        <w:t>újra váltás</w:t>
      </w:r>
      <w:r w:rsidRPr="00661A63">
        <w:rPr>
          <w:rFonts w:ascii="Century Gothic" w:hAnsi="Century Gothic"/>
          <w:sz w:val="22"/>
          <w:szCs w:val="22"/>
          <w:lang w:eastAsia="hu-HU"/>
        </w:rPr>
        <w:t xml:space="preserve"> díját,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 xml:space="preserve">b) a temetkezési szolgáltatók kivételével a temetőben </w:t>
      </w:r>
      <w:r w:rsidR="00E94694">
        <w:rPr>
          <w:rFonts w:ascii="Century Gothic" w:hAnsi="Century Gothic"/>
          <w:sz w:val="22"/>
          <w:szCs w:val="22"/>
          <w:lang w:eastAsia="hu-HU"/>
        </w:rPr>
        <w:t>vállalkozás</w:t>
      </w:r>
      <w:r w:rsidR="00E94694" w:rsidRPr="00661A63">
        <w:rPr>
          <w:rFonts w:ascii="Century Gothic" w:hAnsi="Century Gothic"/>
          <w:sz w:val="22"/>
          <w:szCs w:val="22"/>
          <w:lang w:eastAsia="hu-HU"/>
        </w:rPr>
        <w:t>szerűen</w:t>
      </w:r>
      <w:r w:rsidRPr="00661A63">
        <w:rPr>
          <w:rFonts w:ascii="Century Gothic" w:hAnsi="Century Gothic"/>
          <w:sz w:val="22"/>
          <w:szCs w:val="22"/>
          <w:lang w:eastAsia="hu-HU"/>
        </w:rPr>
        <w:t xml:space="preserve"> munkát végzők által fizetendő temetőfenntartási hozzájárulás díját,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c) a temetői létesítmények, illetve az üzemeltető által biztosított szolgáltatások igénybevételéért a temetkezési szolgáltatók által fizetendő díjat,</w:t>
      </w: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lastRenderedPageBreak/>
        <w:t>d)a temetőbe való behajtás díját.</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Az előbb felsorolt</w:t>
      </w:r>
      <w:r w:rsidR="00E94694" w:rsidRPr="00661A63">
        <w:rPr>
          <w:rFonts w:ascii="Century Gothic" w:hAnsi="Century Gothic"/>
          <w:sz w:val="22"/>
          <w:szCs w:val="22"/>
          <w:lang w:eastAsia="hu-HU"/>
        </w:rPr>
        <w:t>, meghatározott</w:t>
      </w:r>
      <w:r w:rsidRPr="00661A63">
        <w:rPr>
          <w:rFonts w:ascii="Century Gothic" w:hAnsi="Century Gothic"/>
          <w:sz w:val="22"/>
          <w:szCs w:val="22"/>
          <w:lang w:eastAsia="hu-HU"/>
        </w:rPr>
        <w:t xml:space="preserve"> díjfajtákon belül a köztemetőkre vonatkozó díjak mértékét az önkormányzat rendeletben állapítja meg. A díjmértékeket évente felül kell vizsgálni.</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sz w:val="22"/>
          <w:szCs w:val="22"/>
          <w:lang w:eastAsia="hu-HU"/>
        </w:rPr>
      </w:pPr>
      <w:r w:rsidRPr="00661A63">
        <w:rPr>
          <w:rFonts w:ascii="Century Gothic" w:hAnsi="Century Gothic"/>
          <w:sz w:val="22"/>
          <w:szCs w:val="22"/>
          <w:lang w:eastAsia="hu-HU"/>
        </w:rPr>
        <w:t>Az egyes díjfajtákon belül a temetőben vállalkozásszerűen munkát végzők által fizetendő temetőfenntartási hozzájárulási díj mértéke az adott évben az egyes sírhelyekre megállapított megváltási díjtételek egyszerű számtani átlagának 5%-át nem haladhatja meg.</w:t>
      </w:r>
    </w:p>
    <w:p w:rsidR="00493543" w:rsidRPr="00661A63" w:rsidRDefault="00493543" w:rsidP="00854AC6">
      <w:pPr>
        <w:shd w:val="clear" w:color="auto" w:fill="FFFFFF"/>
        <w:jc w:val="both"/>
        <w:rPr>
          <w:rFonts w:ascii="Century Gothic" w:hAnsi="Century Gothic"/>
          <w:sz w:val="22"/>
          <w:szCs w:val="22"/>
          <w:lang w:eastAsia="hu-HU"/>
        </w:rPr>
      </w:pPr>
    </w:p>
    <w:p w:rsidR="002B578E" w:rsidRPr="00661A63" w:rsidRDefault="002B578E" w:rsidP="00854AC6">
      <w:pPr>
        <w:shd w:val="clear" w:color="auto" w:fill="FFFFFF"/>
        <w:jc w:val="both"/>
        <w:rPr>
          <w:rFonts w:ascii="Century Gothic" w:hAnsi="Century Gothic"/>
          <w:bCs/>
          <w:sz w:val="22"/>
          <w:szCs w:val="22"/>
          <w:lang w:eastAsia="hu-HU"/>
        </w:rPr>
      </w:pPr>
      <w:r w:rsidRPr="00661A63">
        <w:rPr>
          <w:rFonts w:ascii="Century Gothic" w:hAnsi="Century Gothic"/>
          <w:sz w:val="22"/>
          <w:szCs w:val="22"/>
          <w:lang w:eastAsia="hu-HU"/>
        </w:rPr>
        <w:t xml:space="preserve">A települési önkormányzat képviselő-testülete, fővárosban a közgyűlés a díj megállapításakor </w:t>
      </w:r>
      <w:r w:rsidRPr="00661A63">
        <w:rPr>
          <w:rFonts w:ascii="Century Gothic" w:hAnsi="Century Gothic"/>
          <w:bCs/>
          <w:sz w:val="22"/>
          <w:szCs w:val="22"/>
          <w:lang w:eastAsia="hu-HU"/>
        </w:rPr>
        <w:t>kikéri a fogyasztók területileg illetékes érdekképviseleti szerveinek véleményét.</w:t>
      </w:r>
    </w:p>
    <w:p w:rsidR="002B578E" w:rsidRPr="00661A63" w:rsidRDefault="002B578E" w:rsidP="00854AC6">
      <w:pPr>
        <w:pStyle w:val="Szvegtrzs"/>
        <w:spacing w:after="0" w:line="240" w:lineRule="auto"/>
        <w:jc w:val="both"/>
        <w:rPr>
          <w:rFonts w:ascii="Century Gothic" w:hAnsi="Century Gothic" w:cs="Times New Roman"/>
          <w:bCs/>
          <w:sz w:val="22"/>
          <w:szCs w:val="22"/>
        </w:rPr>
      </w:pPr>
      <w:r w:rsidRPr="00661A63">
        <w:rPr>
          <w:rFonts w:ascii="Century Gothic" w:hAnsi="Century Gothic" w:cs="Times New Roman"/>
          <w:bCs/>
          <w:sz w:val="22"/>
          <w:szCs w:val="22"/>
        </w:rPr>
        <w:t>A koporsós és urnás szociális temetési helyekre vonatkozó rendelkezés 2025. január 1-én lép hatályba a törvénnyel harmonizálva.</w:t>
      </w:r>
    </w:p>
    <w:p w:rsidR="002B578E" w:rsidRPr="00661A63" w:rsidRDefault="002B578E" w:rsidP="00854AC6">
      <w:pPr>
        <w:pStyle w:val="Szvegtrzs"/>
        <w:spacing w:after="0" w:line="240" w:lineRule="auto"/>
        <w:jc w:val="both"/>
        <w:rPr>
          <w:rFonts w:ascii="Century Gothic" w:hAnsi="Century Gothic" w:cs="Times New Roman"/>
          <w:bCs/>
          <w:sz w:val="22"/>
          <w:szCs w:val="22"/>
        </w:rPr>
      </w:pPr>
      <w:r w:rsidRPr="00661A63">
        <w:rPr>
          <w:rFonts w:ascii="Century Gothic" w:hAnsi="Century Gothic" w:cs="Times New Roman"/>
          <w:bCs/>
          <w:sz w:val="22"/>
          <w:szCs w:val="22"/>
        </w:rPr>
        <w:t>A temetési helyek kialakítása kérdésében, a sirhelyek mélységét a kormányrendelet rendelet szabályozza, illetve temetőszabályzatban kell a továbbiakat előírni. A sírjelek magassága kérdéskörét a HÉSZ-ben lehet szabályozni, esetünkben ezt nem tartalmazza.</w:t>
      </w:r>
    </w:p>
    <w:p w:rsidR="00493543" w:rsidRPr="00661A63" w:rsidRDefault="00493543" w:rsidP="00854AC6">
      <w:pPr>
        <w:suppressAutoHyphens w:val="0"/>
        <w:jc w:val="both"/>
        <w:rPr>
          <w:rFonts w:ascii="Century Gothic" w:hAnsi="Century Gothic"/>
          <w:i/>
          <w:sz w:val="22"/>
          <w:szCs w:val="22"/>
          <w:lang w:eastAsia="hu-HU"/>
        </w:rPr>
      </w:pP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 xml:space="preserve">145/1999.(X.1.) Korm.rendelet </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13.</w:t>
      </w:r>
      <w:r w:rsidRPr="00661A63">
        <w:rPr>
          <w:rFonts w:ascii="Arial" w:hAnsi="Arial" w:cs="Arial"/>
          <w:i/>
          <w:sz w:val="22"/>
          <w:szCs w:val="22"/>
          <w:lang w:eastAsia="hu-HU"/>
        </w:rPr>
        <w:t>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(1) Temet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si hely megjel</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l</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re s</w:t>
      </w:r>
      <w:r w:rsidRPr="00661A63">
        <w:rPr>
          <w:rFonts w:ascii="Century Gothic" w:hAnsi="Century Gothic" w:cs="Century Gothic"/>
          <w:i/>
          <w:sz w:val="22"/>
          <w:szCs w:val="22"/>
          <w:lang w:eastAsia="hu-HU"/>
        </w:rPr>
        <w:t>í</w:t>
      </w:r>
      <w:r w:rsidRPr="00661A63">
        <w:rPr>
          <w:rFonts w:ascii="Century Gothic" w:hAnsi="Century Gothic"/>
          <w:i/>
          <w:sz w:val="22"/>
          <w:szCs w:val="22"/>
          <w:lang w:eastAsia="hu-HU"/>
        </w:rPr>
        <w:t>rjel haszn</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lhat</w:t>
      </w:r>
      <w:r w:rsidRPr="00661A63">
        <w:rPr>
          <w:rFonts w:ascii="Century Gothic" w:hAnsi="Century Gothic" w:cs="Century Gothic"/>
          <w:i/>
          <w:sz w:val="22"/>
          <w:szCs w:val="22"/>
          <w:lang w:eastAsia="hu-HU"/>
        </w:rPr>
        <w:t>ó</w:t>
      </w:r>
      <w:r w:rsidRPr="00661A63">
        <w:rPr>
          <w:rFonts w:ascii="Century Gothic" w:hAnsi="Century Gothic"/>
          <w:i/>
          <w:sz w:val="22"/>
          <w:szCs w:val="22"/>
          <w:lang w:eastAsia="hu-HU"/>
        </w:rPr>
        <w:t>, illet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leg l</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tes</w:t>
      </w:r>
      <w:r w:rsidRPr="00661A63">
        <w:rPr>
          <w:rFonts w:ascii="Century Gothic" w:hAnsi="Century Gothic" w:cs="Century Gothic"/>
          <w:i/>
          <w:sz w:val="22"/>
          <w:szCs w:val="22"/>
          <w:lang w:eastAsia="hu-HU"/>
        </w:rPr>
        <w:t>í</w:t>
      </w:r>
      <w:r w:rsidRPr="00661A63">
        <w:rPr>
          <w:rFonts w:ascii="Century Gothic" w:hAnsi="Century Gothic"/>
          <w:i/>
          <w:sz w:val="22"/>
          <w:szCs w:val="22"/>
          <w:lang w:eastAsia="hu-HU"/>
        </w:rPr>
        <w:t>thet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 A sírjel nem foglalhat el a szabályzatban meghatározott temetési helynél nagyobb területet, magasságát a helyi építési szabályzat korlátozhatja.</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(3) A síremlék és tartozékai, valamint az emlékoszlop tervét (vázrajzát) a temető üzemeltetőjének az elhelyezés előtt be kell mutatni.</w:t>
      </w:r>
    </w:p>
    <w:p w:rsidR="002B578E" w:rsidRPr="00661A63" w:rsidRDefault="002B578E" w:rsidP="00854AC6">
      <w:pPr>
        <w:pStyle w:val="Szvegtrzs"/>
        <w:spacing w:after="0" w:line="240" w:lineRule="auto"/>
        <w:jc w:val="both"/>
        <w:rPr>
          <w:rFonts w:ascii="Century Gothic" w:hAnsi="Century Gothic" w:cs="Times New Roman"/>
          <w:bCs/>
          <w:sz w:val="22"/>
          <w:szCs w:val="22"/>
        </w:rPr>
      </w:pPr>
    </w:p>
    <w:p w:rsidR="002B578E" w:rsidRPr="00661A63" w:rsidRDefault="002B578E" w:rsidP="00854AC6">
      <w:pPr>
        <w:pStyle w:val="Szvegtrzs"/>
        <w:spacing w:after="0" w:line="240" w:lineRule="auto"/>
        <w:jc w:val="both"/>
        <w:rPr>
          <w:rFonts w:ascii="Century Gothic" w:hAnsi="Century Gothic" w:cs="Times New Roman"/>
          <w:bCs/>
          <w:sz w:val="22"/>
          <w:szCs w:val="22"/>
        </w:rPr>
      </w:pPr>
      <w:r w:rsidRPr="00661A63">
        <w:rPr>
          <w:rFonts w:ascii="Century Gothic" w:hAnsi="Century Gothic" w:cs="Times New Roman"/>
          <w:b/>
          <w:bCs/>
          <w:sz w:val="22"/>
          <w:szCs w:val="22"/>
        </w:rPr>
        <w:t>A díszsírhely nem lehet határozatlan idejű</w:t>
      </w:r>
      <w:r w:rsidRPr="00661A63">
        <w:rPr>
          <w:rFonts w:ascii="Century Gothic" w:hAnsi="Century Gothic" w:cs="Times New Roman"/>
          <w:bCs/>
          <w:sz w:val="22"/>
          <w:szCs w:val="22"/>
        </w:rPr>
        <w:t>, arra is a Ttv és a kormányrendelet szerinti időtartamokat kell alkalmazni. Erre az AB 529/B/1999. határozata is kitér.</w:t>
      </w:r>
    </w:p>
    <w:p w:rsidR="002B578E" w:rsidRPr="00661A63" w:rsidRDefault="002B578E" w:rsidP="00854AC6">
      <w:pPr>
        <w:pStyle w:val="Szvegtrzs"/>
        <w:spacing w:after="0" w:line="240" w:lineRule="auto"/>
        <w:jc w:val="both"/>
        <w:rPr>
          <w:rFonts w:ascii="Century Gothic" w:hAnsi="Century Gothic" w:cs="Times New Roman"/>
          <w:bCs/>
          <w:sz w:val="22"/>
          <w:szCs w:val="22"/>
        </w:rPr>
      </w:pPr>
    </w:p>
    <w:p w:rsidR="002B578E" w:rsidRPr="00661A63" w:rsidRDefault="002B578E" w:rsidP="00854AC6">
      <w:pPr>
        <w:pStyle w:val="Szvegtrzs"/>
        <w:spacing w:after="0" w:line="240" w:lineRule="auto"/>
        <w:jc w:val="both"/>
        <w:rPr>
          <w:rFonts w:ascii="Century Gothic" w:hAnsi="Century Gothic" w:cs="Times New Roman"/>
          <w:bCs/>
          <w:sz w:val="22"/>
          <w:szCs w:val="22"/>
        </w:rPr>
      </w:pPr>
      <w:r w:rsidRPr="00661A63">
        <w:rPr>
          <w:rFonts w:ascii="Century Gothic" w:hAnsi="Century Gothic" w:cs="Times New Roman"/>
          <w:bCs/>
          <w:sz w:val="22"/>
          <w:szCs w:val="22"/>
        </w:rPr>
        <w:t>Az urnafülke, urnasírhely jelenleg 25 éves megváltási idővel szerepel a rendeletünkben, ez lehet kevesebb is. Amennyiben így dönt a képviselő-testület, arra külön ki kell térni, hogy a rendelet hatálybalépését követően megváltott sírhelyekre vonatkozik.</w:t>
      </w:r>
    </w:p>
    <w:p w:rsidR="002B578E" w:rsidRPr="00661A63" w:rsidRDefault="002B578E" w:rsidP="00854AC6">
      <w:pPr>
        <w:suppressAutoHyphens w:val="0"/>
        <w:jc w:val="both"/>
        <w:rPr>
          <w:rFonts w:ascii="Century Gothic" w:hAnsi="Century Gothic"/>
          <w:i/>
          <w:iCs/>
          <w:sz w:val="22"/>
          <w:szCs w:val="22"/>
          <w:lang w:eastAsia="hu-HU"/>
        </w:rPr>
      </w:pPr>
    </w:p>
    <w:p w:rsidR="002B578E" w:rsidRPr="00661A63" w:rsidRDefault="002B578E" w:rsidP="00854AC6">
      <w:pPr>
        <w:suppressAutoHyphens w:val="0"/>
        <w:jc w:val="both"/>
        <w:rPr>
          <w:rFonts w:ascii="Century Gothic" w:hAnsi="Century Gothic"/>
          <w:i/>
          <w:iCs/>
          <w:sz w:val="22"/>
          <w:szCs w:val="22"/>
          <w:lang w:eastAsia="hu-HU"/>
        </w:rPr>
      </w:pPr>
      <w:r w:rsidRPr="00661A63">
        <w:rPr>
          <w:rFonts w:ascii="Century Gothic" w:hAnsi="Century Gothic"/>
          <w:i/>
          <w:iCs/>
          <w:sz w:val="22"/>
          <w:szCs w:val="22"/>
          <w:lang w:eastAsia="hu-HU"/>
        </w:rPr>
        <w:t xml:space="preserve">145/1999.(X.1.) Kormányrendelet szerint: </w:t>
      </w:r>
    </w:p>
    <w:p w:rsidR="00493543" w:rsidRPr="00661A63" w:rsidRDefault="00493543" w:rsidP="00854AC6">
      <w:pPr>
        <w:suppressAutoHyphens w:val="0"/>
        <w:jc w:val="both"/>
        <w:rPr>
          <w:rFonts w:ascii="Century Gothic" w:hAnsi="Century Gothic"/>
          <w:i/>
          <w:iCs/>
          <w:sz w:val="22"/>
          <w:szCs w:val="22"/>
          <w:lang w:eastAsia="hu-HU"/>
        </w:rPr>
      </w:pPr>
    </w:p>
    <w:p w:rsidR="002B578E" w:rsidRPr="00661A63" w:rsidRDefault="002B578E" w:rsidP="00854AC6">
      <w:pPr>
        <w:suppressAutoHyphens w:val="0"/>
        <w:jc w:val="both"/>
        <w:rPr>
          <w:rFonts w:ascii="Century Gothic" w:hAnsi="Century Gothic"/>
          <w:b/>
          <w:i/>
          <w:sz w:val="22"/>
          <w:szCs w:val="22"/>
          <w:lang w:eastAsia="hu-HU"/>
        </w:rPr>
      </w:pPr>
      <w:r w:rsidRPr="00661A63">
        <w:rPr>
          <w:rFonts w:ascii="Century Gothic" w:hAnsi="Century Gothic"/>
          <w:b/>
          <w:i/>
          <w:iCs/>
          <w:sz w:val="22"/>
          <w:szCs w:val="22"/>
          <w:lang w:eastAsia="hu-HU"/>
        </w:rPr>
        <w:t>Temetési hely feletti rendelkezési jog időtartama</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18.</w:t>
      </w:r>
      <w:r w:rsidRPr="00661A63">
        <w:rPr>
          <w:rFonts w:ascii="Arial" w:hAnsi="Arial" w:cs="Arial"/>
          <w:i/>
          <w:sz w:val="22"/>
          <w:szCs w:val="22"/>
          <w:lang w:eastAsia="hu-HU"/>
        </w:rPr>
        <w:t>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(1) A temet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si hely feletti rendelkez</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si jog id</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tartama (haszn</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lati id</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 nem lehet kevesebb, mint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a) a koporsós betemetés, illetve rátemetés napjától számított 25 év;</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b) sírbolt esetén 60 év;</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c) urnafülke és urnasírhely esetén 10 év;</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d) urnasírbolt esetén 20 év.</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 A temetési hely feletti rendelkezési jog a (3) bekezdésben meghatározott kivétellel, az (1) bekezdésben foglalt rendelkezési idő lejárta után meghosszabbítható (</w:t>
      </w:r>
      <w:r w:rsidR="00E94694" w:rsidRPr="00661A63">
        <w:rPr>
          <w:rFonts w:ascii="Century Gothic" w:hAnsi="Century Gothic"/>
          <w:i/>
          <w:sz w:val="22"/>
          <w:szCs w:val="22"/>
          <w:lang w:eastAsia="hu-HU"/>
        </w:rPr>
        <w:t>újra váltható</w:t>
      </w:r>
      <w:r w:rsidRPr="00661A63">
        <w:rPr>
          <w:rFonts w:ascii="Century Gothic" w:hAnsi="Century Gothic"/>
          <w:i/>
          <w:sz w:val="22"/>
          <w:szCs w:val="22"/>
          <w:lang w:eastAsia="hu-HU"/>
        </w:rPr>
        <w:t xml:space="preserve">). A temetési hely felett rendelkezni jogosult kérelmére az </w:t>
      </w:r>
      <w:r w:rsidR="00E94694" w:rsidRPr="00661A63">
        <w:rPr>
          <w:rFonts w:ascii="Century Gothic" w:hAnsi="Century Gothic"/>
          <w:i/>
          <w:sz w:val="22"/>
          <w:szCs w:val="22"/>
          <w:lang w:eastAsia="hu-HU"/>
        </w:rPr>
        <w:t>újra váltás</w:t>
      </w:r>
      <w:r w:rsidRPr="00661A63">
        <w:rPr>
          <w:rFonts w:ascii="Century Gothic" w:hAnsi="Century Gothic"/>
          <w:i/>
          <w:sz w:val="22"/>
          <w:szCs w:val="22"/>
          <w:lang w:eastAsia="hu-HU"/>
        </w:rPr>
        <w:t xml:space="preserve"> időtartama az (1) bekezdésben meghatározott használati időnél lehet rövidebb, de legalább az (1) bekezdés </w:t>
      </w:r>
      <w:r w:rsidRPr="00661A63">
        <w:rPr>
          <w:rFonts w:ascii="Century Gothic" w:hAnsi="Century Gothic"/>
          <w:i/>
          <w:iCs/>
          <w:sz w:val="22"/>
          <w:szCs w:val="22"/>
          <w:lang w:eastAsia="hu-HU"/>
        </w:rPr>
        <w:t>a)</w:t>
      </w:r>
      <w:r w:rsidRPr="00661A63">
        <w:rPr>
          <w:rFonts w:ascii="Century Gothic" w:hAnsi="Century Gothic"/>
          <w:i/>
          <w:sz w:val="22"/>
          <w:szCs w:val="22"/>
          <w:lang w:eastAsia="hu-HU"/>
        </w:rPr>
        <w:t xml:space="preserve"> és </w:t>
      </w:r>
      <w:r w:rsidRPr="00661A63">
        <w:rPr>
          <w:rFonts w:ascii="Century Gothic" w:hAnsi="Century Gothic"/>
          <w:i/>
          <w:iCs/>
          <w:sz w:val="22"/>
          <w:szCs w:val="22"/>
          <w:lang w:eastAsia="hu-HU"/>
        </w:rPr>
        <w:t>d)</w:t>
      </w:r>
      <w:r w:rsidRPr="00661A63">
        <w:rPr>
          <w:rFonts w:ascii="Century Gothic" w:hAnsi="Century Gothic"/>
          <w:i/>
          <w:sz w:val="22"/>
          <w:szCs w:val="22"/>
          <w:lang w:eastAsia="hu-HU"/>
        </w:rPr>
        <w:t xml:space="preserve"> pontja esetében 10 év, az (1) bekezdés </w:t>
      </w:r>
      <w:r w:rsidRPr="00661A63">
        <w:rPr>
          <w:rFonts w:ascii="Century Gothic" w:hAnsi="Century Gothic"/>
          <w:i/>
          <w:iCs/>
          <w:sz w:val="22"/>
          <w:szCs w:val="22"/>
          <w:lang w:eastAsia="hu-HU"/>
        </w:rPr>
        <w:t>b)</w:t>
      </w:r>
      <w:r w:rsidRPr="00661A63">
        <w:rPr>
          <w:rFonts w:ascii="Century Gothic" w:hAnsi="Century Gothic"/>
          <w:i/>
          <w:sz w:val="22"/>
          <w:szCs w:val="22"/>
          <w:lang w:eastAsia="hu-HU"/>
        </w:rPr>
        <w:t xml:space="preserve"> pontja esetében 30 év, az (1) bekezdés </w:t>
      </w:r>
      <w:r w:rsidRPr="00661A63">
        <w:rPr>
          <w:rFonts w:ascii="Century Gothic" w:hAnsi="Century Gothic"/>
          <w:i/>
          <w:iCs/>
          <w:sz w:val="22"/>
          <w:szCs w:val="22"/>
          <w:lang w:eastAsia="hu-HU"/>
        </w:rPr>
        <w:t>c)</w:t>
      </w:r>
      <w:r w:rsidRPr="00661A63">
        <w:rPr>
          <w:rFonts w:ascii="Century Gothic" w:hAnsi="Century Gothic"/>
          <w:i/>
          <w:sz w:val="22"/>
          <w:szCs w:val="22"/>
          <w:lang w:eastAsia="hu-HU"/>
        </w:rPr>
        <w:t xml:space="preserve"> pontja esetében 5 év. Ha az </w:t>
      </w:r>
      <w:r w:rsidR="00E94694" w:rsidRPr="00661A63">
        <w:rPr>
          <w:rFonts w:ascii="Century Gothic" w:hAnsi="Century Gothic"/>
          <w:i/>
          <w:sz w:val="22"/>
          <w:szCs w:val="22"/>
          <w:lang w:eastAsia="hu-HU"/>
        </w:rPr>
        <w:t>újra váltás</w:t>
      </w:r>
      <w:r w:rsidRPr="00661A63">
        <w:rPr>
          <w:rFonts w:ascii="Century Gothic" w:hAnsi="Century Gothic"/>
          <w:i/>
          <w:sz w:val="22"/>
          <w:szCs w:val="22"/>
          <w:lang w:eastAsia="hu-HU"/>
        </w:rPr>
        <w:t xml:space="preserve"> időtartama a megváltási időnél rövidebb, akkor az </w:t>
      </w:r>
      <w:r w:rsidR="00E94694" w:rsidRPr="00661A63">
        <w:rPr>
          <w:rFonts w:ascii="Century Gothic" w:hAnsi="Century Gothic"/>
          <w:i/>
          <w:sz w:val="22"/>
          <w:szCs w:val="22"/>
          <w:lang w:eastAsia="hu-HU"/>
        </w:rPr>
        <w:t>újra váltás</w:t>
      </w:r>
      <w:r w:rsidRPr="00661A63">
        <w:rPr>
          <w:rFonts w:ascii="Century Gothic" w:hAnsi="Century Gothic"/>
          <w:i/>
          <w:sz w:val="22"/>
          <w:szCs w:val="22"/>
          <w:lang w:eastAsia="hu-HU"/>
        </w:rPr>
        <w:t xml:space="preserve"> díja nem lehet magasabb a megváltási díj időarányosan csökkentett részénél.</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lastRenderedPageBreak/>
        <w:t>(3) A meghosszabbítás nem tagadható meg, kivéve akkor, ha</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a) a temető tulajdonosa a területet átalakítja, vagy más célra kívánja felhasználni; erről a temetési hely felett rendelkezni jogosult nyilatkozatot kérhet.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b) a temetési hely, sírjel nem felel meg a szabályzat előírásainak.</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(4) A szabályzat, illetve a temető, temetkezési emlékhely tulajdonosának az eltemettetővel kötött megállapodása az (1) bekezdésben meghatározott időtartamnál hosszabb használati időt is megállapíthat.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(5) Megszűnik a rendelkezés jog gyakorlása, ha a használati idő meghosszabbítás hiányában lejár, illetve, ha a temetési hely megszűnik.</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(5a) A rendelkezési jog gyakorlása megszűnését követően a temetési hely újra használatba vehető, ha a megszűnéstől számított egy év eltelt, és a temető üzemeltetője az újrahasznosítás előtt legalább egy hónappal erről honlapján, valamint a temetőben tájékoztatást tesz közzé. Az egy éven túli időtartamnál, valamint az egy hónapnál hosszabb határidőt szabályzat határozhat meg.</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(6) A temetési helyre vonatkozó rendelkezési jog a temetési helyből kikerült holttest új temetési helyre történő áthelyezésével, illetve elhamvasztásával is megszűnik, kivéve, ha az urnát ugyanarra a temetési helyre rátemetéssel visszahelyezik.</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(7) Ha a rendelkezési jog azért szűnik meg, mert a jogosult a holttestet más temetési helyen kívánja eltemetni, a jogosult részére a megfizetett megváltási díj időarányos részét vissza kell téríteni.</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(8) Műemléki védelem alatt álló temetőben, temetőrészen, illetve műemlék sírjel, síremlék, sírépítmény</w:t>
      </w:r>
    </w:p>
    <w:p w:rsidR="002B578E" w:rsidRPr="00661A63" w:rsidRDefault="002B578E" w:rsidP="00854AC6">
      <w:pPr>
        <w:pStyle w:val="Szvegtrzs"/>
        <w:spacing w:after="0" w:line="240" w:lineRule="auto"/>
        <w:jc w:val="both"/>
        <w:rPr>
          <w:rFonts w:ascii="Century Gothic" w:hAnsi="Century Gothic" w:cs="Times New Roman"/>
          <w:bCs/>
          <w:i/>
          <w:sz w:val="22"/>
          <w:szCs w:val="22"/>
        </w:rPr>
      </w:pPr>
    </w:p>
    <w:p w:rsidR="002B578E" w:rsidRPr="00661A63" w:rsidRDefault="002B578E" w:rsidP="00854AC6">
      <w:pPr>
        <w:pStyle w:val="Szvegtrzs"/>
        <w:spacing w:after="0" w:line="240" w:lineRule="auto"/>
        <w:jc w:val="both"/>
        <w:rPr>
          <w:rFonts w:ascii="Century Gothic" w:hAnsi="Century Gothic" w:cs="Times New Roman"/>
          <w:b/>
          <w:bCs/>
          <w:i/>
          <w:sz w:val="22"/>
          <w:szCs w:val="22"/>
        </w:rPr>
      </w:pPr>
      <w:r w:rsidRPr="00661A63">
        <w:rPr>
          <w:rFonts w:ascii="Century Gothic" w:hAnsi="Century Gothic" w:cs="Times New Roman"/>
          <w:b/>
          <w:bCs/>
          <w:i/>
          <w:sz w:val="22"/>
          <w:szCs w:val="22"/>
        </w:rPr>
        <w:t xml:space="preserve">A temetési helyek feletti rendelkezési jogot a Ttv. szabályozza: </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22.</w:t>
      </w:r>
      <w:r w:rsidRPr="00661A63">
        <w:rPr>
          <w:rFonts w:ascii="Arial" w:hAnsi="Arial" w:cs="Arial"/>
          <w:i/>
          <w:sz w:val="22"/>
          <w:szCs w:val="22"/>
          <w:lang w:eastAsia="hu-HU"/>
        </w:rPr>
        <w:t>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(1) A temet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 xml:space="preserve">si hely felett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a nemzeti s</w:t>
      </w:r>
      <w:r w:rsidRPr="00661A63">
        <w:rPr>
          <w:rFonts w:ascii="Century Gothic" w:hAnsi="Century Gothic" w:cs="Century Gothic"/>
          <w:i/>
          <w:sz w:val="22"/>
          <w:szCs w:val="22"/>
          <w:lang w:eastAsia="hu-HU"/>
        </w:rPr>
        <w:t>í</w:t>
      </w:r>
      <w:r w:rsidRPr="00661A63">
        <w:rPr>
          <w:rFonts w:ascii="Century Gothic" w:hAnsi="Century Gothic"/>
          <w:i/>
          <w:sz w:val="22"/>
          <w:szCs w:val="22"/>
          <w:lang w:eastAsia="hu-HU"/>
        </w:rPr>
        <w:t>rkertbe tartoz</w:t>
      </w:r>
      <w:r w:rsidRPr="00661A63">
        <w:rPr>
          <w:rFonts w:ascii="Century Gothic" w:hAnsi="Century Gothic" w:cs="Century Gothic"/>
          <w:i/>
          <w:sz w:val="22"/>
          <w:szCs w:val="22"/>
          <w:lang w:eastAsia="hu-HU"/>
        </w:rPr>
        <w:t>ó</w:t>
      </w:r>
      <w:r w:rsidRPr="00661A63">
        <w:rPr>
          <w:rFonts w:ascii="Century Gothic" w:hAnsi="Century Gothic"/>
          <w:i/>
          <w:sz w:val="22"/>
          <w:szCs w:val="22"/>
          <w:lang w:eastAsia="hu-HU"/>
        </w:rPr>
        <w:t xml:space="preserve"> temet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si hely, a h</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si temet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 xml:space="preserve">si hely, valamint a 40/I.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(5) bekezd</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se alapj</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n a vall</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si k</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z</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ss</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g rendelkezése alá tartozó temetési hely kivételével – az rendelkezik, aki megváltotta. Több azonos jogállású örökös esetén – ellenkező megállapodásuk hiányában – a rendelkezési jog kizárólag együttesen gyakorolható.</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 A rendelkezési jog gyakorlása a temetési helyre helyezhető személyek körének meghatározására, síremlék, sírjel állítására és mind</w:t>
      </w:r>
      <w:r w:rsidR="00E94694">
        <w:rPr>
          <w:rFonts w:ascii="Century Gothic" w:hAnsi="Century Gothic"/>
          <w:i/>
          <w:sz w:val="22"/>
          <w:szCs w:val="22"/>
          <w:lang w:eastAsia="hu-HU"/>
        </w:rPr>
        <w:t xml:space="preserve"> </w:t>
      </w:r>
      <w:r w:rsidRPr="00661A63">
        <w:rPr>
          <w:rFonts w:ascii="Century Gothic" w:hAnsi="Century Gothic"/>
          <w:i/>
          <w:sz w:val="22"/>
          <w:szCs w:val="22"/>
          <w:lang w:eastAsia="hu-HU"/>
        </w:rPr>
        <w:t>ezek gondozására terjed ki.</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 xml:space="preserve">(3) A temetési hely </w:t>
      </w:r>
      <w:r w:rsidR="00E94694" w:rsidRPr="00661A63">
        <w:rPr>
          <w:rFonts w:ascii="Century Gothic" w:hAnsi="Century Gothic"/>
          <w:i/>
          <w:sz w:val="22"/>
          <w:szCs w:val="22"/>
          <w:lang w:eastAsia="hu-HU"/>
        </w:rPr>
        <w:t>újra váltásában</w:t>
      </w:r>
      <w:r w:rsidRPr="00661A63">
        <w:rPr>
          <w:rFonts w:ascii="Century Gothic" w:hAnsi="Century Gothic"/>
          <w:i/>
          <w:sz w:val="22"/>
          <w:szCs w:val="22"/>
          <w:lang w:eastAsia="hu-HU"/>
        </w:rPr>
        <w:t xml:space="preserve"> elsőbbséget élvez az eltemettető, halála esetén pedig a törvényes öröklés rendje szerint soron következő közeli hozzátartozója.</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(4) A temetési hely feletti rendelkezési jog időtartamát jogszabály határozza meg, amely hamvasztásos temetés esetében nem lehet kevesebb 10 évnél, egyéb esetekben nem lehet kevesebb 25 évnél.</w:t>
      </w:r>
    </w:p>
    <w:p w:rsidR="002B578E" w:rsidRPr="00661A63" w:rsidRDefault="002B578E" w:rsidP="00854AC6">
      <w:pPr>
        <w:pStyle w:val="Szvegtrzs"/>
        <w:spacing w:after="0" w:line="240" w:lineRule="auto"/>
        <w:jc w:val="both"/>
        <w:rPr>
          <w:rFonts w:ascii="Century Gothic" w:hAnsi="Century Gothic" w:cs="Times New Roman"/>
          <w:bCs/>
          <w:sz w:val="22"/>
          <w:szCs w:val="22"/>
        </w:rPr>
      </w:pPr>
    </w:p>
    <w:p w:rsidR="002B578E" w:rsidRPr="00661A63" w:rsidRDefault="002B578E" w:rsidP="00854AC6">
      <w:pPr>
        <w:pStyle w:val="Szvegtrzs"/>
        <w:spacing w:after="0" w:line="240" w:lineRule="auto"/>
        <w:jc w:val="both"/>
        <w:rPr>
          <w:rFonts w:ascii="Century Gothic" w:hAnsi="Century Gothic" w:cs="Times New Roman"/>
          <w:b/>
          <w:bCs/>
          <w:i/>
          <w:sz w:val="22"/>
          <w:szCs w:val="22"/>
        </w:rPr>
      </w:pPr>
      <w:r w:rsidRPr="00661A63">
        <w:rPr>
          <w:rFonts w:ascii="Century Gothic" w:hAnsi="Century Gothic" w:cs="Times New Roman"/>
          <w:b/>
          <w:bCs/>
          <w:i/>
          <w:sz w:val="22"/>
          <w:szCs w:val="22"/>
        </w:rPr>
        <w:t xml:space="preserve">A díjak tekintetében a következőkre kell figyelemmel lenni: </w:t>
      </w:r>
    </w:p>
    <w:p w:rsidR="002B578E" w:rsidRPr="00661A63" w:rsidRDefault="002B578E" w:rsidP="00854AC6">
      <w:pPr>
        <w:pStyle w:val="Szvegtrzs"/>
        <w:spacing w:after="0" w:line="240" w:lineRule="auto"/>
        <w:jc w:val="both"/>
        <w:rPr>
          <w:rFonts w:ascii="Century Gothic" w:hAnsi="Century Gothic" w:cs="Times New Roman"/>
          <w:b/>
          <w:bCs/>
          <w:sz w:val="22"/>
          <w:szCs w:val="22"/>
        </w:rPr>
      </w:pPr>
      <w:r w:rsidRPr="00661A63">
        <w:rPr>
          <w:rFonts w:ascii="Century Gothic" w:eastAsia="Times New Roman" w:hAnsi="Century Gothic" w:cs="Times New Roman"/>
          <w:b/>
          <w:sz w:val="22"/>
          <w:szCs w:val="22"/>
          <w:lang w:eastAsia="hu-HU"/>
        </w:rPr>
        <w:t xml:space="preserve">1999. évi XLIII. törvény </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40.</w:t>
      </w:r>
      <w:r w:rsidRPr="00661A63">
        <w:rPr>
          <w:rFonts w:ascii="Arial" w:hAnsi="Arial" w:cs="Arial"/>
          <w:i/>
          <w:sz w:val="22"/>
          <w:szCs w:val="22"/>
          <w:lang w:eastAsia="hu-HU"/>
        </w:rPr>
        <w:t> </w:t>
      </w:r>
      <w:r w:rsidRPr="00661A63">
        <w:rPr>
          <w:rFonts w:ascii="Century Gothic" w:hAnsi="Century Gothic" w:cs="Century Gothic"/>
          <w:i/>
          <w:sz w:val="22"/>
          <w:szCs w:val="22"/>
          <w:lang w:eastAsia="hu-HU"/>
        </w:rPr>
        <w:t>§</w:t>
      </w:r>
      <w:r w:rsidRPr="00661A63">
        <w:rPr>
          <w:rFonts w:ascii="Century Gothic" w:hAnsi="Century Gothic"/>
          <w:i/>
          <w:sz w:val="22"/>
          <w:szCs w:val="22"/>
          <w:lang w:eastAsia="hu-HU"/>
        </w:rPr>
        <w:t xml:space="preserve"> (1) A temet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 xml:space="preserve"> tulajdonosa, k</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ztemet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 xml:space="preserve"> eset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 xml:space="preserve">n az </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nkorm</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nyzat rendelete k</w:t>
      </w:r>
      <w:r w:rsidRPr="00661A63">
        <w:rPr>
          <w:rFonts w:ascii="Century Gothic" w:hAnsi="Century Gothic" w:cs="Century Gothic"/>
          <w:i/>
          <w:sz w:val="22"/>
          <w:szCs w:val="22"/>
          <w:lang w:eastAsia="hu-HU"/>
        </w:rPr>
        <w:t>ö</w:t>
      </w:r>
      <w:r w:rsidRPr="00661A63">
        <w:rPr>
          <w:rFonts w:ascii="Century Gothic" w:hAnsi="Century Gothic"/>
          <w:i/>
          <w:sz w:val="22"/>
          <w:szCs w:val="22"/>
          <w:lang w:eastAsia="hu-HU"/>
        </w:rPr>
        <w:t>telez</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v</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 xml:space="preserve"> teheti a temet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n bel</w:t>
      </w:r>
      <w:r w:rsidRPr="00661A63">
        <w:rPr>
          <w:rFonts w:ascii="Century Gothic" w:hAnsi="Century Gothic" w:cs="Century Gothic"/>
          <w:i/>
          <w:sz w:val="22"/>
          <w:szCs w:val="22"/>
          <w:lang w:eastAsia="hu-HU"/>
        </w:rPr>
        <w:t>ü</w:t>
      </w:r>
      <w:r w:rsidRPr="00661A63">
        <w:rPr>
          <w:rFonts w:ascii="Century Gothic" w:hAnsi="Century Gothic"/>
          <w:i/>
          <w:sz w:val="22"/>
          <w:szCs w:val="22"/>
          <w:lang w:eastAsia="hu-HU"/>
        </w:rPr>
        <w:t>li, az elhunyt h</w:t>
      </w:r>
      <w:r w:rsidRPr="00661A63">
        <w:rPr>
          <w:rFonts w:ascii="Century Gothic" w:hAnsi="Century Gothic" w:cs="Century Gothic"/>
          <w:i/>
          <w:sz w:val="22"/>
          <w:szCs w:val="22"/>
          <w:lang w:eastAsia="hu-HU"/>
        </w:rPr>
        <w:t>ű</w:t>
      </w:r>
      <w:r w:rsidRPr="00661A63">
        <w:rPr>
          <w:rFonts w:ascii="Century Gothic" w:hAnsi="Century Gothic"/>
          <w:i/>
          <w:sz w:val="22"/>
          <w:szCs w:val="22"/>
          <w:lang w:eastAsia="hu-HU"/>
        </w:rPr>
        <w:t>t</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s</w:t>
      </w:r>
      <w:r w:rsidRPr="00661A63">
        <w:rPr>
          <w:rFonts w:ascii="Century Gothic" w:hAnsi="Century Gothic" w:cs="Century Gothic"/>
          <w:i/>
          <w:sz w:val="22"/>
          <w:szCs w:val="22"/>
          <w:lang w:eastAsia="hu-HU"/>
        </w:rPr>
        <w:t>é</w:t>
      </w:r>
      <w:r w:rsidRPr="00661A63">
        <w:rPr>
          <w:rFonts w:ascii="Century Gothic" w:hAnsi="Century Gothic"/>
          <w:i/>
          <w:sz w:val="22"/>
          <w:szCs w:val="22"/>
          <w:lang w:eastAsia="hu-HU"/>
        </w:rPr>
        <w:t>vel, ravataloz</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s</w:t>
      </w:r>
      <w:r w:rsidRPr="00661A63">
        <w:rPr>
          <w:rFonts w:ascii="Century Gothic" w:hAnsi="Century Gothic" w:cs="Century Gothic"/>
          <w:i/>
          <w:sz w:val="22"/>
          <w:szCs w:val="22"/>
          <w:lang w:eastAsia="hu-HU"/>
        </w:rPr>
        <w:t>á</w:t>
      </w:r>
      <w:r w:rsidRPr="00661A63">
        <w:rPr>
          <w:rFonts w:ascii="Century Gothic" w:hAnsi="Century Gothic"/>
          <w:i/>
          <w:sz w:val="22"/>
          <w:szCs w:val="22"/>
          <w:lang w:eastAsia="hu-HU"/>
        </w:rPr>
        <w:t>val, a temet</w:t>
      </w:r>
      <w:r w:rsidRPr="00661A63">
        <w:rPr>
          <w:rFonts w:ascii="Century Gothic" w:hAnsi="Century Gothic" w:cs="Century Gothic"/>
          <w:i/>
          <w:sz w:val="22"/>
          <w:szCs w:val="22"/>
          <w:lang w:eastAsia="hu-HU"/>
        </w:rPr>
        <w:t>ő</w:t>
      </w:r>
      <w:r w:rsidRPr="00661A63">
        <w:rPr>
          <w:rFonts w:ascii="Century Gothic" w:hAnsi="Century Gothic"/>
          <w:i/>
          <w:sz w:val="22"/>
          <w:szCs w:val="22"/>
          <w:lang w:eastAsia="hu-HU"/>
        </w:rPr>
        <w:t xml:space="preserve">ben erre a célra rendszeresített szállító járművön történő szállításával, továbbá a hamvaknak az erre szolgáló berendezéssel történő szórásával, urnaelhelyezéssel, sírásással, sírhelynyitással, </w:t>
      </w:r>
      <w:r w:rsidR="00E94694" w:rsidRPr="00661A63">
        <w:rPr>
          <w:rFonts w:ascii="Century Gothic" w:hAnsi="Century Gothic"/>
          <w:i/>
          <w:sz w:val="22"/>
          <w:szCs w:val="22"/>
          <w:lang w:eastAsia="hu-HU"/>
        </w:rPr>
        <w:t>sírba helyezéssel</w:t>
      </w:r>
      <w:r w:rsidRPr="00661A63">
        <w:rPr>
          <w:rFonts w:ascii="Century Gothic" w:hAnsi="Century Gothic"/>
          <w:i/>
          <w:sz w:val="22"/>
          <w:szCs w:val="22"/>
          <w:lang w:eastAsia="hu-HU"/>
        </w:rPr>
        <w:t xml:space="preserve">, visszahantolással, </w:t>
      </w:r>
      <w:r w:rsidR="00E94694" w:rsidRPr="00661A63">
        <w:rPr>
          <w:rFonts w:ascii="Century Gothic" w:hAnsi="Century Gothic"/>
          <w:i/>
          <w:sz w:val="22"/>
          <w:szCs w:val="22"/>
          <w:lang w:eastAsia="hu-HU"/>
        </w:rPr>
        <w:t>újratemetése</w:t>
      </w:r>
      <w:r w:rsidRPr="00661A63">
        <w:rPr>
          <w:rFonts w:ascii="Century Gothic" w:hAnsi="Century Gothic"/>
          <w:i/>
          <w:sz w:val="22"/>
          <w:szCs w:val="22"/>
          <w:lang w:eastAsia="hu-HU"/>
        </w:rPr>
        <w:t xml:space="preserve"> és exhumálással kapcsolatos feladatok ellátására az üzemeltető szakszemélyzetének és berendezésének igénybevételét (a továbbiakban: az üzemeltető által biztosított szolgáltatás).</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 A temető tulajdonosa, köztemető esetén az önkormányzat a temető üzemeltetésével és fenntartásával kapcsolatosan felmerült szükséges és indokolt költségek alapján állapítja meg</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 xml:space="preserve">a) a temetési hely, illetőleg az </w:t>
      </w:r>
      <w:r w:rsidR="00E94694" w:rsidRPr="00661A63">
        <w:rPr>
          <w:rFonts w:ascii="Century Gothic" w:hAnsi="Century Gothic"/>
          <w:i/>
          <w:sz w:val="22"/>
          <w:szCs w:val="22"/>
          <w:lang w:eastAsia="hu-HU"/>
        </w:rPr>
        <w:t>újra váltás</w:t>
      </w:r>
      <w:r w:rsidRPr="00661A63">
        <w:rPr>
          <w:rFonts w:ascii="Century Gothic" w:hAnsi="Century Gothic"/>
          <w:i/>
          <w:sz w:val="22"/>
          <w:szCs w:val="22"/>
          <w:lang w:eastAsia="hu-HU"/>
        </w:rPr>
        <w:t xml:space="preserve"> díját,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lastRenderedPageBreak/>
        <w:t>b) a temetkezési szolgáltatók kivételével a temetőben vállalkozásszerűen munkát végzők által fizetendő temetőfenntartási hozzájárulás díját,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c) a temetői létesítmények, illetve az üzemeltető által biztosított szolgáltatások igénybevételéért a temetkezési szolgáltatók által fizetendő díjat,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d) a temetőbe való behajtás díját.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(3) A (2) bekezdésben meghatározott díjfajtákon belül a köztemetőkre vonatkozó díjak mértékét az önkormányzat rendeletben állapítja meg. A díjmértékeket évente felül kell vizsgálni.</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(4) Az egyes díjfajtákon belül a temetőben vállalkozásszerűen munkát végzők által fizetendő temetőfenntartási hozzájárulási díj mértéke az adott évben az egyes sírhelyekre megállapított megváltási díjtételek egyszerű számtani átlagának 5%-át nem haladhatja meg.</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(5) A települési önkormányzat képviselő-testülete, fővárosban a közgyűlés a díj megállapításakor kikéri a fogyasztók területileg illetékes érdekképviseleti szerveinek véleményét.</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(6) A temető üzemeltetője a szabályzatban megállapított díjakon felül más díjat nem állapíthat meg. Nem szedhető díj a temetőlátogatásért, a temetői utak használatáért és a temetési hely gondozásához igénybe vett vízért.</w:t>
      </w:r>
    </w:p>
    <w:p w:rsidR="002B578E" w:rsidRPr="00661A63" w:rsidRDefault="002B578E" w:rsidP="00854AC6">
      <w:pPr>
        <w:pStyle w:val="Szvegtrzs"/>
        <w:spacing w:after="0" w:line="240" w:lineRule="auto"/>
        <w:jc w:val="both"/>
        <w:rPr>
          <w:rFonts w:ascii="Century Gothic" w:hAnsi="Century Gothic" w:cs="Times New Roman"/>
          <w:bCs/>
          <w:sz w:val="22"/>
          <w:szCs w:val="22"/>
        </w:rPr>
      </w:pPr>
    </w:p>
    <w:p w:rsidR="002B578E" w:rsidRPr="00661A63" w:rsidRDefault="002B578E" w:rsidP="00854AC6">
      <w:pPr>
        <w:pStyle w:val="Cmsor1"/>
        <w:spacing w:before="0" w:after="0"/>
        <w:jc w:val="both"/>
        <w:rPr>
          <w:rFonts w:ascii="Century Gothic" w:hAnsi="Century Gothic" w:cs="Times New Roman"/>
          <w:i/>
          <w:sz w:val="22"/>
          <w:szCs w:val="22"/>
        </w:rPr>
      </w:pPr>
      <w:r w:rsidRPr="00661A63">
        <w:rPr>
          <w:rFonts w:ascii="Century Gothic" w:hAnsi="Century Gothic" w:cs="Times New Roman"/>
          <w:i/>
          <w:sz w:val="22"/>
          <w:szCs w:val="22"/>
        </w:rPr>
        <w:t xml:space="preserve">2003. évi CXXV. törvény az egyenlő bánásmódról és az esélyegyenlőség előmozdításáról </w:t>
      </w:r>
    </w:p>
    <w:p w:rsidR="002B578E" w:rsidRPr="00661A63" w:rsidRDefault="002B578E" w:rsidP="00854AC6">
      <w:pPr>
        <w:pStyle w:val="NormlWeb"/>
        <w:spacing w:before="0" w:beforeAutospacing="0" w:after="0" w:afterAutospacing="0"/>
        <w:jc w:val="both"/>
        <w:rPr>
          <w:rFonts w:ascii="Century Gothic" w:hAnsi="Century Gothic"/>
          <w:i/>
          <w:sz w:val="22"/>
          <w:szCs w:val="22"/>
        </w:rPr>
      </w:pPr>
      <w:r w:rsidRPr="00661A63">
        <w:rPr>
          <w:rFonts w:ascii="Century Gothic" w:hAnsi="Century Gothic"/>
          <w:i/>
          <w:sz w:val="22"/>
          <w:szCs w:val="22"/>
        </w:rPr>
        <w:t>1.</w:t>
      </w:r>
      <w:r w:rsidRPr="00661A63">
        <w:rPr>
          <w:rFonts w:ascii="Arial" w:hAnsi="Arial" w:cs="Arial"/>
          <w:i/>
          <w:sz w:val="22"/>
          <w:szCs w:val="22"/>
        </w:rPr>
        <w:t> </w:t>
      </w:r>
      <w:r w:rsidRPr="00661A63">
        <w:rPr>
          <w:rFonts w:ascii="Century Gothic" w:hAnsi="Century Gothic" w:cs="Century Gothic"/>
          <w:i/>
          <w:sz w:val="22"/>
          <w:szCs w:val="22"/>
        </w:rPr>
        <w:t>§</w:t>
      </w:r>
      <w:r w:rsidRPr="00661A63">
        <w:rPr>
          <w:rFonts w:ascii="Century Gothic" w:hAnsi="Century Gothic"/>
          <w:i/>
          <w:sz w:val="22"/>
          <w:szCs w:val="22"/>
        </w:rPr>
        <w:t xml:space="preserve"> Az egyenl</w:t>
      </w:r>
      <w:r w:rsidRPr="00661A63">
        <w:rPr>
          <w:rFonts w:ascii="Century Gothic" w:hAnsi="Century Gothic" w:cs="Century Gothic"/>
          <w:i/>
          <w:sz w:val="22"/>
          <w:szCs w:val="22"/>
        </w:rPr>
        <w:t>ő</w:t>
      </w:r>
      <w:r w:rsidRPr="00661A63">
        <w:rPr>
          <w:rFonts w:ascii="Century Gothic" w:hAnsi="Century Gothic"/>
          <w:i/>
          <w:sz w:val="22"/>
          <w:szCs w:val="22"/>
        </w:rPr>
        <w:t xml:space="preserve"> b</w:t>
      </w:r>
      <w:r w:rsidRPr="00661A63">
        <w:rPr>
          <w:rFonts w:ascii="Century Gothic" w:hAnsi="Century Gothic" w:cs="Century Gothic"/>
          <w:i/>
          <w:sz w:val="22"/>
          <w:szCs w:val="22"/>
        </w:rPr>
        <w:t>á</w:t>
      </w:r>
      <w:r w:rsidRPr="00661A63">
        <w:rPr>
          <w:rFonts w:ascii="Century Gothic" w:hAnsi="Century Gothic"/>
          <w:i/>
          <w:sz w:val="22"/>
          <w:szCs w:val="22"/>
        </w:rPr>
        <w:t>n</w:t>
      </w:r>
      <w:r w:rsidRPr="00661A63">
        <w:rPr>
          <w:rFonts w:ascii="Century Gothic" w:hAnsi="Century Gothic" w:cs="Century Gothic"/>
          <w:i/>
          <w:sz w:val="22"/>
          <w:szCs w:val="22"/>
        </w:rPr>
        <w:t>á</w:t>
      </w:r>
      <w:r w:rsidRPr="00661A63">
        <w:rPr>
          <w:rFonts w:ascii="Century Gothic" w:hAnsi="Century Gothic"/>
          <w:i/>
          <w:sz w:val="22"/>
          <w:szCs w:val="22"/>
        </w:rPr>
        <w:t>sm</w:t>
      </w:r>
      <w:r w:rsidRPr="00661A63">
        <w:rPr>
          <w:rFonts w:ascii="Century Gothic" w:hAnsi="Century Gothic" w:cs="Century Gothic"/>
          <w:i/>
          <w:sz w:val="22"/>
          <w:szCs w:val="22"/>
        </w:rPr>
        <w:t>ó</w:t>
      </w:r>
      <w:r w:rsidRPr="00661A63">
        <w:rPr>
          <w:rFonts w:ascii="Century Gothic" w:hAnsi="Century Gothic"/>
          <w:i/>
          <w:sz w:val="22"/>
          <w:szCs w:val="22"/>
        </w:rPr>
        <w:t>d k</w:t>
      </w:r>
      <w:r w:rsidRPr="00661A63">
        <w:rPr>
          <w:rFonts w:ascii="Century Gothic" w:hAnsi="Century Gothic" w:cs="Century Gothic"/>
          <w:i/>
          <w:sz w:val="22"/>
          <w:szCs w:val="22"/>
        </w:rPr>
        <w:t>ö</w:t>
      </w:r>
      <w:r w:rsidRPr="00661A63">
        <w:rPr>
          <w:rFonts w:ascii="Century Gothic" w:hAnsi="Century Gothic"/>
          <w:i/>
          <w:sz w:val="22"/>
          <w:szCs w:val="22"/>
        </w:rPr>
        <w:t>vetelm</w:t>
      </w:r>
      <w:r w:rsidRPr="00661A63">
        <w:rPr>
          <w:rFonts w:ascii="Century Gothic" w:hAnsi="Century Gothic" w:cs="Century Gothic"/>
          <w:i/>
          <w:sz w:val="22"/>
          <w:szCs w:val="22"/>
        </w:rPr>
        <w:t>é</w:t>
      </w:r>
      <w:r w:rsidRPr="00661A63">
        <w:rPr>
          <w:rFonts w:ascii="Century Gothic" w:hAnsi="Century Gothic"/>
          <w:i/>
          <w:sz w:val="22"/>
          <w:szCs w:val="22"/>
        </w:rPr>
        <w:t>nye alapj</w:t>
      </w:r>
      <w:r w:rsidRPr="00661A63">
        <w:rPr>
          <w:rFonts w:ascii="Century Gothic" w:hAnsi="Century Gothic" w:cs="Century Gothic"/>
          <w:i/>
          <w:sz w:val="22"/>
          <w:szCs w:val="22"/>
        </w:rPr>
        <w:t>á</w:t>
      </w:r>
      <w:r w:rsidRPr="00661A63">
        <w:rPr>
          <w:rFonts w:ascii="Century Gothic" w:hAnsi="Century Gothic"/>
          <w:i/>
          <w:sz w:val="22"/>
          <w:szCs w:val="22"/>
        </w:rPr>
        <w:t>n Magyarorsz</w:t>
      </w:r>
      <w:r w:rsidRPr="00661A63">
        <w:rPr>
          <w:rFonts w:ascii="Century Gothic" w:hAnsi="Century Gothic" w:cs="Century Gothic"/>
          <w:i/>
          <w:sz w:val="22"/>
          <w:szCs w:val="22"/>
        </w:rPr>
        <w:t>á</w:t>
      </w:r>
      <w:r w:rsidRPr="00661A63">
        <w:rPr>
          <w:rFonts w:ascii="Century Gothic" w:hAnsi="Century Gothic"/>
          <w:i/>
          <w:sz w:val="22"/>
          <w:szCs w:val="22"/>
        </w:rPr>
        <w:t>g ter</w:t>
      </w:r>
      <w:r w:rsidRPr="00661A63">
        <w:rPr>
          <w:rFonts w:ascii="Century Gothic" w:hAnsi="Century Gothic" w:cs="Century Gothic"/>
          <w:i/>
          <w:sz w:val="22"/>
          <w:szCs w:val="22"/>
        </w:rPr>
        <w:t>ü</w:t>
      </w:r>
      <w:r w:rsidRPr="00661A63">
        <w:rPr>
          <w:rFonts w:ascii="Century Gothic" w:hAnsi="Century Gothic"/>
          <w:i/>
          <w:sz w:val="22"/>
          <w:szCs w:val="22"/>
        </w:rPr>
        <w:t>let</w:t>
      </w:r>
      <w:r w:rsidRPr="00661A63">
        <w:rPr>
          <w:rFonts w:ascii="Century Gothic" w:hAnsi="Century Gothic" w:cs="Century Gothic"/>
          <w:i/>
          <w:sz w:val="22"/>
          <w:szCs w:val="22"/>
        </w:rPr>
        <w:t>é</w:t>
      </w:r>
      <w:r w:rsidRPr="00661A63">
        <w:rPr>
          <w:rFonts w:ascii="Century Gothic" w:hAnsi="Century Gothic"/>
          <w:i/>
          <w:sz w:val="22"/>
          <w:szCs w:val="22"/>
        </w:rPr>
        <w:t>n tart</w:t>
      </w:r>
      <w:r w:rsidRPr="00661A63">
        <w:rPr>
          <w:rFonts w:ascii="Century Gothic" w:hAnsi="Century Gothic" w:cs="Century Gothic"/>
          <w:i/>
          <w:sz w:val="22"/>
          <w:szCs w:val="22"/>
        </w:rPr>
        <w:t>ó</w:t>
      </w:r>
      <w:r w:rsidRPr="00661A63">
        <w:rPr>
          <w:rFonts w:ascii="Century Gothic" w:hAnsi="Century Gothic"/>
          <w:i/>
          <w:sz w:val="22"/>
          <w:szCs w:val="22"/>
        </w:rPr>
        <w:t>zkod</w:t>
      </w:r>
      <w:r w:rsidRPr="00661A63">
        <w:rPr>
          <w:rFonts w:ascii="Century Gothic" w:hAnsi="Century Gothic" w:cs="Century Gothic"/>
          <w:i/>
          <w:sz w:val="22"/>
          <w:szCs w:val="22"/>
        </w:rPr>
        <w:t>ó</w:t>
      </w:r>
      <w:r w:rsidRPr="00661A63">
        <w:rPr>
          <w:rFonts w:ascii="Century Gothic" w:hAnsi="Century Gothic"/>
          <w:i/>
          <w:sz w:val="22"/>
          <w:szCs w:val="22"/>
        </w:rPr>
        <w:t xml:space="preserve"> természetes személyekkel, ezek csoportjaival, valamint a jogi személyekkel és a jogi személyiséggel nem rendelkező szervezetekkel szemben e törvény rendelkezései szerint azonos tisztelettel és körültekintéssel, az egyéni szempontok azonos mértékű figyelembevételével kell eljárni.</w:t>
      </w:r>
    </w:p>
    <w:p w:rsidR="002B578E" w:rsidRPr="00661A63" w:rsidRDefault="002B578E" w:rsidP="00854AC6">
      <w:pPr>
        <w:suppressAutoHyphens w:val="0"/>
        <w:jc w:val="both"/>
        <w:rPr>
          <w:rFonts w:ascii="Century Gothic" w:hAnsi="Century Gothic"/>
          <w:i/>
          <w:sz w:val="22"/>
          <w:szCs w:val="22"/>
          <w:lang w:eastAsia="hu-HU"/>
        </w:rPr>
      </w:pPr>
    </w:p>
    <w:p w:rsidR="002B578E" w:rsidRPr="00661A63" w:rsidRDefault="002B578E" w:rsidP="00854AC6">
      <w:pPr>
        <w:suppressAutoHyphens w:val="0"/>
        <w:jc w:val="both"/>
        <w:rPr>
          <w:rFonts w:ascii="Century Gothic" w:hAnsi="Century Gothic"/>
          <w:b/>
          <w:i/>
          <w:sz w:val="22"/>
          <w:szCs w:val="22"/>
          <w:lang w:eastAsia="hu-HU"/>
        </w:rPr>
      </w:pPr>
      <w:r w:rsidRPr="00661A63">
        <w:rPr>
          <w:rFonts w:ascii="Century Gothic" w:hAnsi="Century Gothic"/>
          <w:b/>
          <w:i/>
          <w:sz w:val="22"/>
          <w:szCs w:val="22"/>
          <w:lang w:eastAsia="hu-HU"/>
        </w:rPr>
        <w:t>Alaptörvény XV. cikk</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(1) A törvény előtt mindenki egyenlő. Minden ember jogképes.</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(2) Magyarország az alapvető jogokat mindenkinek bármely megkülönböztetés, nevezetesen faj, szín, nem, fogyatékosság, nyelv, vallás, politikai vagy más vélemény, nemzeti vagy társadalmi származás, vagyoni, születési vagy egyéb helyzet szerinti különbségtétel nélkül biztosítja.</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(3) A nők és a férfiak egyenjogúak.</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(4) Magyarország az esélyegyenlőség és a társadalmi felzárkózás megvalósulását külön intézkedésekkel segíti.</w:t>
      </w:r>
    </w:p>
    <w:p w:rsidR="002B578E" w:rsidRPr="00661A63" w:rsidRDefault="002B578E" w:rsidP="00854AC6">
      <w:pPr>
        <w:suppressAutoHyphens w:val="0"/>
        <w:jc w:val="both"/>
        <w:rPr>
          <w:rFonts w:ascii="Century Gothic" w:hAnsi="Century Gothic"/>
          <w:i/>
          <w:sz w:val="22"/>
          <w:szCs w:val="22"/>
          <w:lang w:eastAsia="hu-HU"/>
        </w:rPr>
      </w:pPr>
      <w:r w:rsidRPr="00661A63">
        <w:rPr>
          <w:rFonts w:ascii="Century Gothic" w:hAnsi="Century Gothic"/>
          <w:i/>
          <w:sz w:val="22"/>
          <w:szCs w:val="22"/>
          <w:lang w:eastAsia="hu-HU"/>
        </w:rPr>
        <w:t>(5) Magyarország külön intézkedésekkel védi a családokat, a gyermekeket, a nőket, az időseket és a fogyatékkal élőket.</w:t>
      </w:r>
    </w:p>
    <w:p w:rsidR="002B578E" w:rsidRPr="00661A63" w:rsidRDefault="002B578E" w:rsidP="00854AC6">
      <w:pPr>
        <w:shd w:val="clear" w:color="auto" w:fill="FFFFFF"/>
        <w:jc w:val="both"/>
        <w:rPr>
          <w:rFonts w:ascii="Century Gothic" w:hAnsi="Century Gothic"/>
          <w:bCs/>
          <w:sz w:val="22"/>
          <w:szCs w:val="22"/>
          <w:lang w:eastAsia="hu-HU"/>
        </w:rPr>
      </w:pPr>
    </w:p>
    <w:p w:rsidR="006F09BC" w:rsidRPr="00854AC6" w:rsidRDefault="006F09BC" w:rsidP="00854AC6">
      <w:pPr>
        <w:pStyle w:val="Cmsor1"/>
        <w:spacing w:before="0" w:after="0"/>
        <w:rPr>
          <w:rFonts w:ascii="Century Gothic" w:hAnsi="Century Gothic"/>
          <w:b w:val="0"/>
          <w:sz w:val="22"/>
          <w:szCs w:val="22"/>
          <w:lang w:eastAsia="hu-HU"/>
        </w:rPr>
      </w:pPr>
      <w:r w:rsidRPr="00854AC6">
        <w:rPr>
          <w:rFonts w:ascii="Century Gothic" w:hAnsi="Century Gothic"/>
          <w:b w:val="0"/>
          <w:sz w:val="22"/>
          <w:szCs w:val="22"/>
        </w:rPr>
        <w:t xml:space="preserve">Balatonberény Község Önkormányzat Képviselő-testületének </w:t>
      </w:r>
      <w:r w:rsidRPr="00854AC6">
        <w:rPr>
          <w:rFonts w:ascii="Century Gothic" w:hAnsi="Century Gothic"/>
          <w:sz w:val="22"/>
          <w:szCs w:val="22"/>
        </w:rPr>
        <w:t>a helyi építési szabályzatról szóló 1/2019. (I.9.) önkormányzati rend</w:t>
      </w:r>
      <w:r w:rsidRPr="00854AC6">
        <w:rPr>
          <w:rFonts w:ascii="Century Gothic" w:hAnsi="Century Gothic"/>
          <w:b w:val="0"/>
          <w:sz w:val="22"/>
          <w:szCs w:val="22"/>
        </w:rPr>
        <w:t xml:space="preserve">elete a következőket tartalmazza a temetkezési területek kapcsán: </w:t>
      </w:r>
    </w:p>
    <w:p w:rsidR="006F09BC" w:rsidRPr="00661A63" w:rsidRDefault="006F09B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34. Beépítésre szánt különleges terület — Temetkezési terület</w:t>
      </w:r>
    </w:p>
    <w:p w:rsidR="006F09BC" w:rsidRPr="00661A63" w:rsidRDefault="006F09B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 xml:space="preserve">40. § A Szabályozási terven </w:t>
      </w:r>
      <w:r w:rsidRPr="00661A63">
        <w:rPr>
          <w:rFonts w:ascii="Century Gothic" w:hAnsi="Century Gothic"/>
          <w:b/>
          <w:bCs/>
          <w:sz w:val="22"/>
          <w:szCs w:val="22"/>
          <w:lang w:eastAsia="hu-HU"/>
        </w:rPr>
        <w:t>K-T</w:t>
      </w:r>
      <w:r w:rsidRPr="00661A63">
        <w:rPr>
          <w:rFonts w:ascii="Century Gothic" w:hAnsi="Century Gothic"/>
          <w:sz w:val="22"/>
          <w:szCs w:val="22"/>
          <w:lang w:eastAsia="hu-HU"/>
        </w:rPr>
        <w:t xml:space="preserve"> jellel jelölt építési övezetben az alábbi előírásokat kell betartani: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a) Az építési övezetben kizárólag a temetési szolgáltatással összefüggő létesítmény, valamint egyházi célú létesítmény helyezhetők el.</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b) Az építési övezet területén legalább 10.000 m2 területű telek alakítható ki.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 xml:space="preserve">c) A beépítettség legfeljebb 10% lehet. </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d) A telek legalább 50%-át zöldfelületként kell kialakítani.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e) Urnafal legfeljebb 1,8 m-es, síremlék legfeljebb 3,0 m-es, templom, ravatalozó legfeljebb 10,0 m-es épület magassággal alakítható ki.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lastRenderedPageBreak/>
        <w:t>f) Az épületeket szabadon állóan kell elhelyezni.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g) A temető területén új sírkert a telekhatártól legalább 30,0 m-re alakítható ki.</w:t>
      </w:r>
    </w:p>
    <w:p w:rsidR="006F09BC" w:rsidRPr="00661A63" w:rsidRDefault="006F09BC" w:rsidP="00854AC6">
      <w:pPr>
        <w:numPr>
          <w:ilvl w:val="0"/>
          <w:numId w:val="4"/>
        </w:numPr>
        <w:suppressAutoHyphens w:val="0"/>
        <w:ind w:left="0"/>
        <w:rPr>
          <w:rFonts w:ascii="Century Gothic" w:hAnsi="Century Gothic"/>
          <w:sz w:val="22"/>
          <w:szCs w:val="22"/>
          <w:lang w:eastAsia="hu-HU"/>
        </w:rPr>
      </w:pPr>
      <w:r w:rsidRPr="00661A63">
        <w:rPr>
          <w:rFonts w:ascii="Century Gothic" w:hAnsi="Century Gothic"/>
          <w:sz w:val="22"/>
          <w:szCs w:val="22"/>
          <w:lang w:eastAsia="hu-HU"/>
        </w:rPr>
        <w:t>h) A telkeken belül az előkert 10 m, az oldalkert 10 m, a hátsókert 10 m legyen.</w:t>
      </w:r>
    </w:p>
    <w:p w:rsidR="006F09BC" w:rsidRPr="00661A63" w:rsidRDefault="006F09BC" w:rsidP="00854AC6">
      <w:pPr>
        <w:jc w:val="both"/>
        <w:rPr>
          <w:rFonts w:ascii="Century Gothic" w:hAnsi="Century Gothic"/>
          <w:sz w:val="22"/>
          <w:szCs w:val="22"/>
        </w:rPr>
      </w:pPr>
    </w:p>
    <w:p w:rsidR="00A83D0C" w:rsidRPr="00661A63" w:rsidRDefault="00A83D0C" w:rsidP="00854AC6">
      <w:pPr>
        <w:jc w:val="both"/>
        <w:rPr>
          <w:rFonts w:ascii="Century Gothic" w:hAnsi="Century Gothic"/>
          <w:sz w:val="22"/>
          <w:szCs w:val="22"/>
        </w:rPr>
      </w:pPr>
      <w:r w:rsidRPr="00661A63">
        <w:rPr>
          <w:rFonts w:ascii="Century Gothic" w:hAnsi="Century Gothic"/>
          <w:sz w:val="22"/>
          <w:szCs w:val="22"/>
        </w:rPr>
        <w:t xml:space="preserve">Balatonberény község Önkormányzat Képviselő-testületének a </w:t>
      </w:r>
      <w:r w:rsidRPr="00854AC6">
        <w:rPr>
          <w:rFonts w:ascii="Century Gothic" w:hAnsi="Century Gothic"/>
          <w:b/>
          <w:sz w:val="22"/>
          <w:szCs w:val="22"/>
        </w:rPr>
        <w:t>közösségi együttélés szabályairól szóló 3/2022.(II.25.) önkormányzati rendelete a következőket tartalmazza</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7. Temető használatával kapcsolatos magatartások</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10.</w:t>
      </w:r>
      <w:r w:rsidRPr="00661A63">
        <w:rPr>
          <w:rFonts w:ascii="Arial" w:hAnsi="Arial" w:cs="Arial"/>
          <w:sz w:val="22"/>
          <w:szCs w:val="22"/>
          <w:lang w:eastAsia="hu-HU"/>
        </w:rPr>
        <w:t> </w:t>
      </w:r>
      <w:r w:rsidRPr="00661A63">
        <w:rPr>
          <w:rFonts w:ascii="Century Gothic" w:hAnsi="Century Gothic" w:cs="Century Gothic"/>
          <w:sz w:val="22"/>
          <w:szCs w:val="22"/>
          <w:lang w:eastAsia="hu-HU"/>
        </w:rPr>
        <w:t>§</w:t>
      </w:r>
      <w:r w:rsidRPr="00661A63">
        <w:rPr>
          <w:rFonts w:ascii="Century Gothic" w:hAnsi="Century Gothic"/>
          <w:sz w:val="22"/>
          <w:szCs w:val="22"/>
          <w:lang w:eastAsia="hu-HU"/>
        </w:rPr>
        <w:t xml:space="preserve"> (1) A</w:t>
      </w:r>
      <w:r w:rsidRPr="00661A63">
        <w:rPr>
          <w:rFonts w:ascii="Century Gothic" w:hAnsi="Century Gothic"/>
          <w:b/>
          <w:bCs/>
          <w:sz w:val="22"/>
          <w:szCs w:val="22"/>
          <w:lang w:eastAsia="hu-HU"/>
        </w:rPr>
        <w:t xml:space="preserve"> </w:t>
      </w:r>
      <w:r w:rsidRPr="00661A63">
        <w:rPr>
          <w:rFonts w:ascii="Century Gothic" w:hAnsi="Century Gothic"/>
          <w:sz w:val="22"/>
          <w:szCs w:val="22"/>
          <w:lang w:eastAsia="hu-HU"/>
        </w:rPr>
        <w:t>közösségi együttélés alapvető szabályait sértő magatartást valósít meg, aki</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a) a temetőbe vakvezető, rendőrségi kutya kivételével állatot bevisz, beenged,</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b) a temetőbe járművel behajt, kivéve a halottaskocsit és a mozgáskorlátozott személyt szállító járművet, az üzemeltető engedélyével síremlék-készítés céljából szállítást végző járművet,</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c) padot, ülőhelyet engedély nélkül tartósan elhelyez,</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d) a temető területén reklám, hirdetési és árusítási tevékenységet végez,</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e) engedély nélkül sírásási tevékenységet végez,</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f) a temető területét a nyitvatartási idő lejártát követően nem hagyja el,</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g) a temető területén lévő vízvételi helyekből vizet vételez, kivéve ez alól a sírhelyek gondozása céljából történő víz-vételezést,</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h) a sírokról lekerülő hulladékot nem a kijelölt helyen helyezi el,</w:t>
      </w:r>
    </w:p>
    <w:p w:rsidR="00A83D0C" w:rsidRPr="00661A63"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i) a temető területén éget,</w:t>
      </w:r>
    </w:p>
    <w:p w:rsidR="00A83D0C" w:rsidRPr="00661A63" w:rsidRDefault="00A83D0C" w:rsidP="00854AC6">
      <w:pPr>
        <w:suppressAutoHyphens w:val="0"/>
        <w:rPr>
          <w:rFonts w:ascii="Century Gothic" w:hAnsi="Century Gothic"/>
          <w:sz w:val="22"/>
          <w:szCs w:val="22"/>
          <w:lang w:eastAsia="hu-HU"/>
        </w:rPr>
      </w:pPr>
      <w:r w:rsidRPr="00BF71CA">
        <w:rPr>
          <w:rFonts w:ascii="Century Gothic" w:hAnsi="Century Gothic"/>
          <w:sz w:val="22"/>
          <w:szCs w:val="22"/>
          <w:lang w:eastAsia="hu-HU"/>
        </w:rPr>
        <w:t>j) Balatonberény Község Önkormányzat Képviselő-testületének a temető rendjéről szóló 23/2013.(XII.20.) rendeletében az építésre vonatkozó előírásokat nem tartja be.</w:t>
      </w:r>
    </w:p>
    <w:p w:rsidR="00A83D0C" w:rsidRDefault="00A83D0C" w:rsidP="00854AC6">
      <w:pPr>
        <w:suppressAutoHyphens w:val="0"/>
        <w:rPr>
          <w:rFonts w:ascii="Century Gothic" w:hAnsi="Century Gothic"/>
          <w:sz w:val="22"/>
          <w:szCs w:val="22"/>
          <w:lang w:eastAsia="hu-HU"/>
        </w:rPr>
      </w:pPr>
      <w:r w:rsidRPr="00661A63">
        <w:rPr>
          <w:rFonts w:ascii="Century Gothic" w:hAnsi="Century Gothic"/>
          <w:sz w:val="22"/>
          <w:szCs w:val="22"/>
          <w:lang w:eastAsia="hu-HU"/>
        </w:rPr>
        <w:t xml:space="preserve">(2) Az </w:t>
      </w:r>
      <w:hyperlink r:id="rId8" w:anchor="SZ10.@BE(1)" w:history="1">
        <w:r w:rsidRPr="00661A63">
          <w:rPr>
            <w:rFonts w:ascii="Century Gothic" w:hAnsi="Century Gothic"/>
            <w:color w:val="0000FF"/>
            <w:sz w:val="22"/>
            <w:szCs w:val="22"/>
            <w:u w:val="single"/>
            <w:lang w:eastAsia="hu-HU"/>
          </w:rPr>
          <w:t>(1) bekezdés</w:t>
        </w:r>
      </w:hyperlink>
      <w:r w:rsidRPr="00661A63">
        <w:rPr>
          <w:rFonts w:ascii="Century Gothic" w:hAnsi="Century Gothic"/>
          <w:sz w:val="22"/>
          <w:szCs w:val="22"/>
          <w:lang w:eastAsia="hu-HU"/>
        </w:rPr>
        <w:t>ben meghatározott magatartás természetes személyek esetén egyszázezer forintig, jogi személyek és jogi személyiséggel nem rendelkező szervezetek esetén egymillió forintig terjedő közigazgatási bírsággal sújtható.</w:t>
      </w:r>
    </w:p>
    <w:p w:rsidR="00BF71CA" w:rsidRDefault="00BF71CA" w:rsidP="00854AC6">
      <w:pPr>
        <w:suppressAutoHyphens w:val="0"/>
        <w:rPr>
          <w:rFonts w:ascii="Century Gothic" w:hAnsi="Century Gothic"/>
          <w:sz w:val="22"/>
          <w:szCs w:val="22"/>
          <w:lang w:eastAsia="hu-HU"/>
        </w:rPr>
      </w:pPr>
    </w:p>
    <w:p w:rsidR="00BF71CA" w:rsidRDefault="00BF71CA" w:rsidP="00854AC6">
      <w:pPr>
        <w:suppressAutoHyphens w:val="0"/>
        <w:rPr>
          <w:rFonts w:ascii="Century Gothic" w:hAnsi="Century Gothic"/>
          <w:sz w:val="22"/>
          <w:szCs w:val="22"/>
          <w:lang w:eastAsia="hu-HU"/>
        </w:rPr>
      </w:pPr>
      <w:r>
        <w:rPr>
          <w:rFonts w:ascii="Century Gothic" w:hAnsi="Century Gothic"/>
          <w:sz w:val="22"/>
          <w:szCs w:val="22"/>
          <w:lang w:eastAsia="hu-HU"/>
        </w:rPr>
        <w:t>A rendelet elkészítésében részt vett a Nonprofit Kft ügyveze</w:t>
      </w:r>
      <w:r w:rsidR="001B510B">
        <w:rPr>
          <w:rFonts w:ascii="Century Gothic" w:hAnsi="Century Gothic"/>
          <w:sz w:val="22"/>
          <w:szCs w:val="22"/>
          <w:lang w:eastAsia="hu-HU"/>
        </w:rPr>
        <w:t>tője, és a feladatot konk</w:t>
      </w:r>
      <w:r w:rsidR="00E94694">
        <w:rPr>
          <w:rFonts w:ascii="Century Gothic" w:hAnsi="Century Gothic"/>
          <w:sz w:val="22"/>
          <w:szCs w:val="22"/>
          <w:lang w:eastAsia="hu-HU"/>
        </w:rPr>
        <w:t>rétan végző munkatárs, akik a gyakorlati tapasztalataikkal segítették a munkát.</w:t>
      </w:r>
    </w:p>
    <w:p w:rsidR="00E94694" w:rsidRDefault="00E94694" w:rsidP="00854AC6">
      <w:pPr>
        <w:suppressAutoHyphens w:val="0"/>
        <w:rPr>
          <w:rFonts w:ascii="Century Gothic" w:hAnsi="Century Gothic"/>
          <w:sz w:val="22"/>
          <w:szCs w:val="22"/>
          <w:lang w:eastAsia="hu-HU"/>
        </w:rPr>
      </w:pPr>
      <w:r>
        <w:rPr>
          <w:rFonts w:ascii="Century Gothic" w:hAnsi="Century Gothic"/>
          <w:sz w:val="22"/>
          <w:szCs w:val="22"/>
          <w:lang w:eastAsia="hu-HU"/>
        </w:rPr>
        <w:t>Fontosabb változások:</w:t>
      </w:r>
    </w:p>
    <w:p w:rsidR="00E94694" w:rsidRDefault="00E94694" w:rsidP="00854AC6">
      <w:pPr>
        <w:pStyle w:val="Listaszerbekezds"/>
        <w:numPr>
          <w:ilvl w:val="0"/>
          <w:numId w:val="1"/>
        </w:numPr>
        <w:suppressAutoHyphens w:val="0"/>
        <w:ind w:left="0"/>
        <w:rPr>
          <w:rFonts w:ascii="Century Gothic" w:hAnsi="Century Gothic"/>
          <w:sz w:val="22"/>
          <w:szCs w:val="22"/>
          <w:lang w:eastAsia="hu-HU"/>
        </w:rPr>
      </w:pPr>
      <w:r>
        <w:rPr>
          <w:rFonts w:ascii="Century Gothic" w:hAnsi="Century Gothic"/>
          <w:sz w:val="22"/>
          <w:szCs w:val="22"/>
          <w:lang w:eastAsia="hu-HU"/>
        </w:rPr>
        <w:t xml:space="preserve">az un. díszsírhely megszűnne, helyette adományozható sírhely lenne, 25 évig díjmentesen, </w:t>
      </w:r>
    </w:p>
    <w:p w:rsidR="00E94694" w:rsidRDefault="00E94694" w:rsidP="00854AC6">
      <w:pPr>
        <w:pStyle w:val="Listaszerbekezds"/>
        <w:numPr>
          <w:ilvl w:val="0"/>
          <w:numId w:val="1"/>
        </w:numPr>
        <w:suppressAutoHyphens w:val="0"/>
        <w:ind w:left="0"/>
        <w:rPr>
          <w:rFonts w:ascii="Century Gothic" w:hAnsi="Century Gothic"/>
          <w:sz w:val="22"/>
          <w:szCs w:val="22"/>
          <w:lang w:eastAsia="hu-HU"/>
        </w:rPr>
      </w:pPr>
      <w:r>
        <w:rPr>
          <w:rFonts w:ascii="Century Gothic" w:hAnsi="Century Gothic"/>
          <w:sz w:val="22"/>
          <w:szCs w:val="22"/>
          <w:lang w:eastAsia="hu-HU"/>
        </w:rPr>
        <w:t>a sírboltok elhelyezésére nincs elegendő hely a temetőben, nincs is, ezért e lehetőséget nem biztosítjuk</w:t>
      </w:r>
    </w:p>
    <w:p w:rsidR="00E94694" w:rsidRDefault="00E94694" w:rsidP="00854AC6">
      <w:pPr>
        <w:pStyle w:val="Listaszerbekezds"/>
        <w:numPr>
          <w:ilvl w:val="0"/>
          <w:numId w:val="1"/>
        </w:numPr>
        <w:suppressAutoHyphens w:val="0"/>
        <w:ind w:left="0"/>
        <w:rPr>
          <w:rFonts w:ascii="Century Gothic" w:hAnsi="Century Gothic"/>
          <w:sz w:val="22"/>
          <w:szCs w:val="22"/>
          <w:lang w:eastAsia="hu-HU"/>
        </w:rPr>
      </w:pPr>
      <w:r>
        <w:rPr>
          <w:rFonts w:ascii="Century Gothic" w:hAnsi="Century Gothic"/>
          <w:sz w:val="22"/>
          <w:szCs w:val="22"/>
          <w:lang w:eastAsia="hu-HU"/>
        </w:rPr>
        <w:t>új elem az urnasírbolt, amely a földre helyezett betonelem, amely külsőre síremlék jellegű</w:t>
      </w:r>
    </w:p>
    <w:p w:rsidR="00BF71CA" w:rsidRPr="00854AC6" w:rsidRDefault="00E94694" w:rsidP="00854AC6">
      <w:pPr>
        <w:pStyle w:val="Listaszerbekezds"/>
        <w:numPr>
          <w:ilvl w:val="0"/>
          <w:numId w:val="1"/>
        </w:numPr>
        <w:suppressAutoHyphens w:val="0"/>
        <w:ind w:left="0"/>
        <w:rPr>
          <w:rFonts w:ascii="Century Gothic" w:hAnsi="Century Gothic"/>
          <w:sz w:val="22"/>
          <w:szCs w:val="22"/>
          <w:lang w:eastAsia="hu-HU"/>
        </w:rPr>
      </w:pPr>
      <w:r>
        <w:rPr>
          <w:rFonts w:ascii="Century Gothic" w:hAnsi="Century Gothic"/>
          <w:sz w:val="22"/>
          <w:szCs w:val="22"/>
          <w:lang w:eastAsia="hu-HU"/>
        </w:rPr>
        <w:t>a megváltási díjak egységesek.</w:t>
      </w:r>
    </w:p>
    <w:p w:rsidR="00160281" w:rsidRPr="00661A63" w:rsidRDefault="00160281" w:rsidP="00854AC6">
      <w:pPr>
        <w:jc w:val="both"/>
        <w:rPr>
          <w:rFonts w:ascii="Century Gothic" w:hAnsi="Century Gothic"/>
          <w:sz w:val="22"/>
          <w:szCs w:val="22"/>
        </w:rPr>
      </w:pPr>
      <w:r w:rsidRPr="00661A63">
        <w:rPr>
          <w:rFonts w:ascii="Century Gothic" w:hAnsi="Century Gothic"/>
          <w:sz w:val="22"/>
          <w:szCs w:val="22"/>
        </w:rPr>
        <w:t xml:space="preserve">A jelenleg hatályos rendeletünk szerint fizetendő díjak: </w:t>
      </w:r>
    </w:p>
    <w:p w:rsidR="00160281" w:rsidRPr="00661A63" w:rsidRDefault="00160281" w:rsidP="00854AC6">
      <w:pPr>
        <w:pStyle w:val="Szvegtrzs"/>
        <w:spacing w:after="0" w:line="240" w:lineRule="auto"/>
        <w:jc w:val="center"/>
        <w:rPr>
          <w:rFonts w:ascii="Century Gothic" w:hAnsi="Century Gothic"/>
          <w:b/>
          <w:bCs/>
          <w:sz w:val="22"/>
          <w:szCs w:val="22"/>
        </w:rPr>
      </w:pPr>
      <w:r w:rsidRPr="00661A63">
        <w:rPr>
          <w:rFonts w:ascii="Century Gothic" w:hAnsi="Century Gothic"/>
          <w:b/>
          <w:bCs/>
          <w:sz w:val="22"/>
          <w:szCs w:val="22"/>
        </w:rPr>
        <w:t>A temetkezési helyek feletti rendelkezési jogért fizetendő díjak (bruttó összegben)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3078"/>
        <w:gridCol w:w="2989"/>
        <w:gridCol w:w="2989"/>
      </w:tblGrid>
      <w:tr w:rsidR="00160281" w:rsidRPr="00661A63" w:rsidTr="00854AC6">
        <w:tc>
          <w:tcPr>
            <w:tcW w:w="6067" w:type="dxa"/>
            <w:gridSpan w:val="2"/>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Balatonberényi állandó lakos elhunyt</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Nem balatonberényi állandó lakosként elhunyt</w:t>
            </w:r>
          </w:p>
        </w:tc>
      </w:tr>
      <w:tr w:rsidR="00160281" w:rsidRPr="00661A63" w:rsidTr="00854AC6">
        <w:tc>
          <w:tcPr>
            <w:tcW w:w="9056" w:type="dxa"/>
            <w:gridSpan w:val="3"/>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b/>
                <w:bCs/>
                <w:sz w:val="22"/>
                <w:szCs w:val="22"/>
              </w:rPr>
            </w:pPr>
            <w:r w:rsidRPr="00661A63">
              <w:rPr>
                <w:rFonts w:ascii="Century Gothic" w:hAnsi="Century Gothic"/>
                <w:b/>
                <w:bCs/>
                <w:sz w:val="22"/>
                <w:szCs w:val="22"/>
              </w:rPr>
              <w:t>urnasírhely, sírhely</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egy személyes</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6 100 Ft/25 év</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18 290 Ft/25 év</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két személyes</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12 190 Ft/25 év</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36 575 Ft/25</w:t>
            </w:r>
          </w:p>
        </w:tc>
      </w:tr>
      <w:tr w:rsidR="00160281" w:rsidRPr="00661A63" w:rsidTr="00854AC6">
        <w:tc>
          <w:tcPr>
            <w:tcW w:w="9056" w:type="dxa"/>
            <w:gridSpan w:val="3"/>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b/>
                <w:bCs/>
                <w:sz w:val="22"/>
                <w:szCs w:val="22"/>
              </w:rPr>
            </w:pPr>
            <w:r w:rsidRPr="00661A63">
              <w:rPr>
                <w:rFonts w:ascii="Century Gothic" w:hAnsi="Century Gothic"/>
                <w:b/>
                <w:bCs/>
                <w:sz w:val="22"/>
                <w:szCs w:val="22"/>
              </w:rPr>
              <w:t>sírbolt</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egyszemélyes</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20 320 Ft/100 év</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60 960 Ft/100 év</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két személyes</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40 640 Ft/100 év</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121 920 Ft/év</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b/>
                <w:bCs/>
                <w:sz w:val="22"/>
                <w:szCs w:val="22"/>
              </w:rPr>
            </w:pPr>
            <w:r w:rsidRPr="00661A63">
              <w:rPr>
                <w:rFonts w:ascii="Century Gothic" w:hAnsi="Century Gothic"/>
                <w:b/>
                <w:bCs/>
                <w:sz w:val="22"/>
                <w:szCs w:val="22"/>
              </w:rPr>
              <w:t>urnafülke</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30 480 Ft/25 év</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91 440 Ft/év</w:t>
            </w:r>
          </w:p>
        </w:tc>
      </w:tr>
      <w:tr w:rsidR="00160281" w:rsidRPr="00661A63" w:rsidTr="00854AC6">
        <w:tc>
          <w:tcPr>
            <w:tcW w:w="3078"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b/>
                <w:bCs/>
                <w:sz w:val="22"/>
                <w:szCs w:val="22"/>
              </w:rPr>
            </w:pPr>
            <w:r w:rsidRPr="00661A63">
              <w:rPr>
                <w:rFonts w:ascii="Century Gothic" w:hAnsi="Century Gothic"/>
                <w:b/>
                <w:bCs/>
                <w:sz w:val="22"/>
                <w:szCs w:val="22"/>
              </w:rPr>
              <w:t>Temetői létesítmények szolgáltatási díja</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14 225 Ft/fő</w:t>
            </w:r>
          </w:p>
        </w:tc>
        <w:tc>
          <w:tcPr>
            <w:tcW w:w="2989" w:type="dxa"/>
            <w:tcBorders>
              <w:top w:val="single" w:sz="6" w:space="0" w:color="000000"/>
              <w:left w:val="single" w:sz="6" w:space="0" w:color="000000"/>
              <w:bottom w:val="single" w:sz="6" w:space="0" w:color="000000"/>
              <w:right w:val="single" w:sz="6" w:space="0" w:color="000000"/>
            </w:tcBorders>
          </w:tcPr>
          <w:p w:rsidR="00160281" w:rsidRPr="00661A63" w:rsidRDefault="00160281" w:rsidP="00854AC6">
            <w:pPr>
              <w:pStyle w:val="Szvegtrzs"/>
              <w:spacing w:after="0" w:line="240" w:lineRule="auto"/>
              <w:jc w:val="both"/>
              <w:rPr>
                <w:rFonts w:ascii="Century Gothic" w:hAnsi="Century Gothic"/>
                <w:sz w:val="22"/>
                <w:szCs w:val="22"/>
              </w:rPr>
            </w:pPr>
            <w:r w:rsidRPr="00661A63">
              <w:rPr>
                <w:rFonts w:ascii="Century Gothic" w:hAnsi="Century Gothic"/>
                <w:sz w:val="22"/>
                <w:szCs w:val="22"/>
              </w:rPr>
              <w:t>14 225 Ft/fő</w:t>
            </w:r>
          </w:p>
        </w:tc>
      </w:tr>
    </w:tbl>
    <w:p w:rsidR="00BF71CA" w:rsidRPr="00C61FEA" w:rsidRDefault="00BF71CA" w:rsidP="00854AC6">
      <w:pPr>
        <w:pStyle w:val="Szvegtrzs"/>
        <w:spacing w:after="0" w:line="240" w:lineRule="auto"/>
        <w:jc w:val="center"/>
        <w:rPr>
          <w:b/>
          <w:bCs/>
        </w:rPr>
      </w:pPr>
      <w:r>
        <w:rPr>
          <w:b/>
          <w:bCs/>
        </w:rPr>
        <w:lastRenderedPageBreak/>
        <w:t xml:space="preserve">Javasolt: </w:t>
      </w:r>
      <w:r w:rsidRPr="00C61FEA">
        <w:rPr>
          <w:b/>
          <w:bCs/>
        </w:rPr>
        <w:t xml:space="preserve">A temetkezési helyek feletti rendelkezési jogért fizetendő díjak </w:t>
      </w:r>
    </w:p>
    <w:p w:rsidR="00BF71CA" w:rsidRPr="00C61FEA" w:rsidRDefault="00BF71CA" w:rsidP="00854AC6">
      <w:pPr>
        <w:jc w:val="both"/>
        <w:rPr>
          <w:rFonts w:ascii="Century Gothic" w:hAnsi="Century Gothic"/>
          <w:color w:val="000000"/>
          <w:sz w:val="22"/>
          <w:szCs w:val="22"/>
        </w:rPr>
      </w:pPr>
    </w:p>
    <w:tbl>
      <w:tblPr>
        <w:tblW w:w="9639" w:type="dxa"/>
        <w:tblLook w:val="0600" w:firstRow="0" w:lastRow="0" w:firstColumn="0" w:lastColumn="0" w:noHBand="1" w:noVBand="1"/>
      </w:tblPr>
      <w:tblGrid>
        <w:gridCol w:w="5255"/>
        <w:gridCol w:w="4384"/>
      </w:tblGrid>
      <w:tr w:rsidR="00BF71CA" w:rsidRPr="00C61FEA" w:rsidTr="00387395">
        <w:trPr>
          <w:trHeight w:val="479"/>
        </w:trPr>
        <w:tc>
          <w:tcPr>
            <w:tcW w:w="9639" w:type="dxa"/>
            <w:gridSpan w:val="2"/>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color w:val="000000"/>
                <w:sz w:val="22"/>
                <w:szCs w:val="22"/>
              </w:rPr>
            </w:pPr>
            <w:r w:rsidRPr="00C61FEA">
              <w:rPr>
                <w:rFonts w:ascii="Century Gothic" w:hAnsi="Century Gothic"/>
                <w:b/>
                <w:color w:val="000000"/>
                <w:sz w:val="22"/>
                <w:szCs w:val="22"/>
              </w:rPr>
              <w:t>Sírhely, Urnasírhely</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 egy személyes</w:t>
            </w: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20 000 Ft+ÁFA/25 év</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 két személyes</w:t>
            </w: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40 000 Ft+ÁFA/25 év</w:t>
            </w:r>
          </w:p>
        </w:tc>
      </w:tr>
      <w:tr w:rsidR="00BF71CA" w:rsidRPr="00C61FEA" w:rsidTr="00387395">
        <w:trPr>
          <w:trHeight w:val="527"/>
        </w:trPr>
        <w:tc>
          <w:tcPr>
            <w:tcW w:w="9639" w:type="dxa"/>
            <w:gridSpan w:val="2"/>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color w:val="000000"/>
                <w:sz w:val="22"/>
                <w:szCs w:val="22"/>
              </w:rPr>
            </w:pPr>
            <w:r w:rsidRPr="00C61FEA">
              <w:rPr>
                <w:rFonts w:ascii="Century Gothic" w:hAnsi="Century Gothic"/>
                <w:b/>
                <w:color w:val="000000"/>
                <w:sz w:val="22"/>
                <w:szCs w:val="22"/>
              </w:rPr>
              <w:t>Urnasírbolt hely</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 négy személyes</w:t>
            </w: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80 000 Ft+ÁFA/25 év</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 nyolc személyes</w:t>
            </w: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160 000 Ft+ÁFA/25 év</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color w:val="000000"/>
                <w:sz w:val="22"/>
                <w:szCs w:val="22"/>
              </w:rPr>
            </w:pPr>
            <w:r w:rsidRPr="00C61FEA">
              <w:rPr>
                <w:rFonts w:ascii="Century Gothic" w:hAnsi="Century Gothic"/>
                <w:b/>
                <w:color w:val="000000"/>
                <w:sz w:val="22"/>
                <w:szCs w:val="22"/>
              </w:rPr>
              <w:t>Urnafülke</w:t>
            </w:r>
          </w:p>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 urnahelyenként 2 elhunyt hamvai helyezhetők el</w:t>
            </w: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color w:val="000000"/>
                <w:sz w:val="22"/>
                <w:szCs w:val="22"/>
              </w:rPr>
            </w:pPr>
            <w:r w:rsidRPr="00C61FEA">
              <w:rPr>
                <w:rFonts w:ascii="Century Gothic" w:hAnsi="Century Gothic"/>
                <w:color w:val="000000"/>
                <w:sz w:val="22"/>
                <w:szCs w:val="22"/>
              </w:rPr>
              <w:t>50 000 Ft+ÁFA/10 év</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tcPr>
          <w:p w:rsidR="00BF71CA" w:rsidRPr="00C61FEA" w:rsidRDefault="00BF71CA" w:rsidP="00854AC6">
            <w:pPr>
              <w:jc w:val="both"/>
              <w:rPr>
                <w:rFonts w:ascii="Century Gothic" w:hAnsi="Century Gothic"/>
                <w:color w:val="000000"/>
                <w:sz w:val="22"/>
                <w:szCs w:val="22"/>
              </w:rPr>
            </w:pPr>
          </w:p>
        </w:tc>
        <w:tc>
          <w:tcPr>
            <w:tcW w:w="4384"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tcPr>
          <w:p w:rsidR="00BF71CA" w:rsidRPr="00C61FEA" w:rsidRDefault="00BF71CA" w:rsidP="00854AC6">
            <w:pPr>
              <w:jc w:val="both"/>
              <w:rPr>
                <w:rFonts w:ascii="Century Gothic" w:hAnsi="Century Gothic"/>
                <w:color w:val="000000"/>
                <w:sz w:val="22"/>
                <w:szCs w:val="22"/>
              </w:rPr>
            </w:pPr>
          </w:p>
        </w:tc>
      </w:tr>
    </w:tbl>
    <w:p w:rsidR="00BF71CA" w:rsidRPr="00C61FEA" w:rsidRDefault="00BF71CA" w:rsidP="00854AC6">
      <w:pPr>
        <w:ind w:firstLine="708"/>
        <w:jc w:val="both"/>
        <w:rPr>
          <w:rFonts w:ascii="Century Gothic" w:eastAsia="Sylfaen" w:hAnsi="Century Gothic" w:cs="Sylfaen"/>
          <w:color w:val="000000"/>
          <w:kern w:val="2"/>
          <w:sz w:val="22"/>
          <w:szCs w:val="22"/>
          <w:lang w:eastAsia="zh-CN"/>
        </w:rPr>
      </w:pPr>
      <w:r w:rsidRPr="00C61FEA">
        <w:rPr>
          <w:rFonts w:ascii="Century Gothic" w:eastAsia="Sylfaen" w:hAnsi="Century Gothic" w:cs="Sylfaen"/>
          <w:color w:val="000000"/>
          <w:sz w:val="22"/>
          <w:szCs w:val="22"/>
        </w:rPr>
        <w:t xml:space="preserve">*Azon régebbi temetkezési helyek </w:t>
      </w:r>
      <w:r w:rsidR="00E94694" w:rsidRPr="00C61FEA">
        <w:rPr>
          <w:rFonts w:ascii="Century Gothic" w:eastAsia="Sylfaen" w:hAnsi="Century Gothic" w:cs="Sylfaen"/>
          <w:color w:val="000000"/>
          <w:sz w:val="22"/>
          <w:szCs w:val="22"/>
        </w:rPr>
        <w:t>újra váltásakor</w:t>
      </w:r>
      <w:r w:rsidRPr="00C61FEA">
        <w:rPr>
          <w:rFonts w:ascii="Century Gothic" w:eastAsia="Sylfaen" w:hAnsi="Century Gothic" w:cs="Sylfaen"/>
          <w:color w:val="000000"/>
          <w:sz w:val="22"/>
          <w:szCs w:val="22"/>
        </w:rPr>
        <w:t xml:space="preserve">, amelyek nem </w:t>
      </w:r>
      <w:r w:rsidR="00E94694" w:rsidRPr="00C61FEA">
        <w:rPr>
          <w:rFonts w:ascii="Century Gothic" w:eastAsia="Sylfaen" w:hAnsi="Century Gothic" w:cs="Sylfaen"/>
          <w:color w:val="000000"/>
          <w:sz w:val="22"/>
          <w:szCs w:val="22"/>
        </w:rPr>
        <w:t>sorolhatók</w:t>
      </w:r>
      <w:r w:rsidRPr="00C61FEA">
        <w:rPr>
          <w:rFonts w:ascii="Century Gothic" w:eastAsia="Sylfaen" w:hAnsi="Century Gothic" w:cs="Sylfaen"/>
          <w:color w:val="000000"/>
          <w:sz w:val="22"/>
          <w:szCs w:val="22"/>
        </w:rPr>
        <w:t xml:space="preserve"> be a táblázat szerinti díjszabásba, a sírhelyek ára a temetési módtól </w:t>
      </w:r>
      <w:r w:rsidRPr="00C61FEA">
        <w:rPr>
          <w:rFonts w:ascii="Century Gothic" w:eastAsia="Sylfaen" w:hAnsi="Century Gothic" w:cs="Sylfaen"/>
          <w:i/>
          <w:iCs/>
          <w:color w:val="000000"/>
          <w:sz w:val="22"/>
          <w:szCs w:val="22"/>
        </w:rPr>
        <w:t>(sírhely, urnasírhely, urnasírbolt, urnafülke)</w:t>
      </w:r>
      <w:r w:rsidRPr="00C61FEA">
        <w:rPr>
          <w:rFonts w:ascii="Century Gothic" w:eastAsia="Sylfaen" w:hAnsi="Century Gothic" w:cs="Sylfaen"/>
          <w:color w:val="000000"/>
          <w:sz w:val="22"/>
          <w:szCs w:val="22"/>
        </w:rPr>
        <w:t xml:space="preserve"> függően az egyszemélyes </w:t>
      </w:r>
      <w:r w:rsidR="00E94694" w:rsidRPr="00C61FEA">
        <w:rPr>
          <w:rFonts w:ascii="Century Gothic" w:eastAsia="Sylfaen" w:hAnsi="Century Gothic" w:cs="Sylfaen"/>
          <w:color w:val="000000"/>
          <w:sz w:val="22"/>
          <w:szCs w:val="22"/>
        </w:rPr>
        <w:t>temetkezési helyek</w:t>
      </w:r>
      <w:r w:rsidRPr="00C61FEA">
        <w:rPr>
          <w:rFonts w:ascii="Century Gothic" w:eastAsia="Sylfaen" w:hAnsi="Century Gothic" w:cs="Sylfaen"/>
          <w:color w:val="000000"/>
          <w:sz w:val="22"/>
          <w:szCs w:val="22"/>
        </w:rPr>
        <w:t xml:space="preserve"> szorzata szerint számítódik.</w:t>
      </w:r>
    </w:p>
    <w:p w:rsidR="00BF71CA" w:rsidRPr="00C61FEA" w:rsidRDefault="00BF71CA" w:rsidP="00854AC6">
      <w:pPr>
        <w:tabs>
          <w:tab w:val="left" w:pos="3005"/>
        </w:tabs>
        <w:jc w:val="both"/>
        <w:rPr>
          <w:rFonts w:ascii="Century Gothic" w:eastAsia="SimSun" w:hAnsi="Century Gothic"/>
          <w:color w:val="000000"/>
          <w:sz w:val="22"/>
          <w:szCs w:val="22"/>
        </w:rPr>
      </w:pPr>
    </w:p>
    <w:p w:rsidR="00BF71CA" w:rsidRPr="00C61FEA" w:rsidRDefault="00BF71CA" w:rsidP="00854AC6">
      <w:pPr>
        <w:tabs>
          <w:tab w:val="left" w:pos="3005"/>
        </w:tabs>
        <w:jc w:val="right"/>
        <w:rPr>
          <w:rFonts w:ascii="Century Gothic" w:eastAsia="SimSun" w:hAnsi="Century Gothic"/>
          <w:color w:val="000000"/>
          <w:sz w:val="22"/>
          <w:szCs w:val="22"/>
        </w:rPr>
      </w:pPr>
    </w:p>
    <w:tbl>
      <w:tblPr>
        <w:tblW w:w="9638" w:type="dxa"/>
        <w:tblLook w:val="0600" w:firstRow="0" w:lastRow="0" w:firstColumn="0" w:lastColumn="0" w:noHBand="1" w:noVBand="1"/>
      </w:tblPr>
      <w:tblGrid>
        <w:gridCol w:w="5255"/>
        <w:gridCol w:w="4383"/>
      </w:tblGrid>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color w:val="000000"/>
                <w:sz w:val="22"/>
                <w:szCs w:val="22"/>
              </w:rPr>
            </w:pPr>
            <w:r w:rsidRPr="00C61FEA">
              <w:rPr>
                <w:rFonts w:ascii="Century Gothic" w:hAnsi="Century Gothic"/>
                <w:b/>
                <w:color w:val="000000"/>
                <w:sz w:val="22"/>
                <w:szCs w:val="22"/>
              </w:rPr>
              <w:t>Temetői létesítmények szolgáltatási díja</w:t>
            </w:r>
          </w:p>
        </w:tc>
        <w:tc>
          <w:tcPr>
            <w:tcW w:w="4383"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ind w:firstLine="180"/>
              <w:jc w:val="both"/>
              <w:rPr>
                <w:rFonts w:ascii="Century Gothic" w:hAnsi="Century Gothic"/>
                <w:color w:val="000000"/>
                <w:sz w:val="22"/>
                <w:szCs w:val="22"/>
              </w:rPr>
            </w:pPr>
            <w:r w:rsidRPr="00C61FEA">
              <w:rPr>
                <w:rFonts w:ascii="Century Gothic" w:hAnsi="Century Gothic"/>
                <w:color w:val="000000"/>
                <w:sz w:val="22"/>
                <w:szCs w:val="22"/>
              </w:rPr>
              <w:t>20 000 Ft+ÁFA/temetés</w:t>
            </w:r>
          </w:p>
        </w:tc>
      </w:tr>
      <w:tr w:rsidR="00BF71CA" w:rsidRPr="00C61FEA"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bCs/>
                <w:color w:val="000000"/>
                <w:sz w:val="22"/>
                <w:szCs w:val="22"/>
              </w:rPr>
            </w:pPr>
            <w:r w:rsidRPr="00C61FEA">
              <w:rPr>
                <w:rFonts w:ascii="Century Gothic" w:hAnsi="Century Gothic"/>
                <w:b/>
                <w:bCs/>
                <w:color w:val="000000"/>
                <w:sz w:val="22"/>
                <w:szCs w:val="22"/>
              </w:rPr>
              <w:t>Temető fenntartási hozzájárulás síremlék építése esetén</w:t>
            </w:r>
          </w:p>
        </w:tc>
        <w:tc>
          <w:tcPr>
            <w:tcW w:w="4383"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ind w:firstLine="180"/>
              <w:jc w:val="both"/>
              <w:rPr>
                <w:rFonts w:ascii="Century Gothic" w:hAnsi="Century Gothic"/>
                <w:color w:val="000000"/>
                <w:sz w:val="22"/>
                <w:szCs w:val="22"/>
              </w:rPr>
            </w:pPr>
            <w:r w:rsidRPr="00C61FEA">
              <w:rPr>
                <w:rFonts w:ascii="Century Gothic" w:hAnsi="Century Gothic"/>
                <w:color w:val="000000"/>
                <w:sz w:val="22"/>
                <w:szCs w:val="22"/>
              </w:rPr>
              <w:t>10 000 Ft+ÁFA/síremlék</w:t>
            </w:r>
          </w:p>
        </w:tc>
      </w:tr>
      <w:tr w:rsidR="00BF71CA" w:rsidRPr="00661A63" w:rsidTr="00387395">
        <w:tc>
          <w:tcPr>
            <w:tcW w:w="5255"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jc w:val="both"/>
              <w:rPr>
                <w:rFonts w:ascii="Century Gothic" w:hAnsi="Century Gothic"/>
                <w:b/>
                <w:bCs/>
                <w:color w:val="000000"/>
                <w:sz w:val="22"/>
                <w:szCs w:val="22"/>
              </w:rPr>
            </w:pPr>
            <w:r w:rsidRPr="00C61FEA">
              <w:rPr>
                <w:rFonts w:ascii="Century Gothic" w:hAnsi="Century Gothic"/>
                <w:b/>
                <w:bCs/>
                <w:color w:val="000000"/>
                <w:sz w:val="22"/>
                <w:szCs w:val="22"/>
              </w:rPr>
              <w:t>Temető fenntartási hozzájárulás síremlék felújítása esetén</w:t>
            </w:r>
          </w:p>
        </w:tc>
        <w:tc>
          <w:tcPr>
            <w:tcW w:w="4383" w:type="dxa"/>
            <w:tcBorders>
              <w:top w:val="single" w:sz="6" w:space="0" w:color="000000"/>
              <w:left w:val="single" w:sz="6" w:space="0" w:color="000000"/>
              <w:bottom w:val="single" w:sz="6" w:space="0" w:color="000000"/>
              <w:right w:val="single" w:sz="6" w:space="0" w:color="000000"/>
            </w:tcBorders>
            <w:tcMar>
              <w:top w:w="56" w:type="dxa"/>
              <w:left w:w="56" w:type="dxa"/>
              <w:bottom w:w="56" w:type="dxa"/>
              <w:right w:w="56" w:type="dxa"/>
            </w:tcMar>
            <w:hideMark/>
          </w:tcPr>
          <w:p w:rsidR="00BF71CA" w:rsidRPr="00C61FEA" w:rsidRDefault="00BF71CA" w:rsidP="00854AC6">
            <w:pPr>
              <w:ind w:firstLine="180"/>
              <w:jc w:val="both"/>
              <w:rPr>
                <w:rFonts w:ascii="Century Gothic" w:hAnsi="Century Gothic"/>
                <w:color w:val="000000"/>
                <w:sz w:val="22"/>
                <w:szCs w:val="22"/>
              </w:rPr>
            </w:pPr>
            <w:r w:rsidRPr="00C61FEA">
              <w:rPr>
                <w:rFonts w:ascii="Century Gothic" w:hAnsi="Century Gothic"/>
                <w:color w:val="000000"/>
                <w:sz w:val="22"/>
                <w:szCs w:val="22"/>
              </w:rPr>
              <w:t>5 000 Ft+ÁFA/síremlék</w:t>
            </w:r>
          </w:p>
        </w:tc>
      </w:tr>
    </w:tbl>
    <w:p w:rsidR="00BF71CA" w:rsidRPr="00661A63" w:rsidRDefault="00BF71CA" w:rsidP="00854AC6">
      <w:pPr>
        <w:tabs>
          <w:tab w:val="left" w:pos="3005"/>
        </w:tabs>
        <w:jc w:val="both"/>
        <w:rPr>
          <w:rFonts w:ascii="Century Gothic" w:eastAsia="SimSun" w:hAnsi="Century Gothic"/>
          <w:color w:val="000000"/>
          <w:sz w:val="22"/>
          <w:szCs w:val="22"/>
        </w:rPr>
      </w:pPr>
    </w:p>
    <w:p w:rsidR="00BF71CA" w:rsidRDefault="00BF71CA" w:rsidP="00854AC6">
      <w:pPr>
        <w:jc w:val="both"/>
        <w:rPr>
          <w:rFonts w:ascii="Century Gothic" w:hAnsi="Century Gothic"/>
          <w:sz w:val="22"/>
          <w:szCs w:val="22"/>
        </w:rPr>
      </w:pPr>
    </w:p>
    <w:p w:rsidR="00E94694" w:rsidRDefault="00E94694" w:rsidP="00854AC6">
      <w:pPr>
        <w:jc w:val="both"/>
        <w:rPr>
          <w:rFonts w:ascii="Century Gothic" w:hAnsi="Century Gothic"/>
          <w:sz w:val="22"/>
          <w:szCs w:val="22"/>
        </w:rPr>
      </w:pPr>
    </w:p>
    <w:p w:rsidR="00E94694" w:rsidRDefault="00E94694" w:rsidP="00854AC6">
      <w:pPr>
        <w:jc w:val="both"/>
        <w:rPr>
          <w:rFonts w:ascii="Century Gothic" w:hAnsi="Century Gothic"/>
          <w:sz w:val="22"/>
          <w:szCs w:val="22"/>
        </w:rPr>
      </w:pPr>
    </w:p>
    <w:p w:rsidR="00E94694" w:rsidRDefault="00E94694" w:rsidP="00854AC6">
      <w:pPr>
        <w:jc w:val="both"/>
        <w:rPr>
          <w:rFonts w:ascii="Century Gothic" w:hAnsi="Century Gothic"/>
          <w:sz w:val="22"/>
          <w:szCs w:val="22"/>
        </w:rPr>
      </w:pPr>
      <w:r>
        <w:rPr>
          <w:rFonts w:ascii="Century Gothic" w:hAnsi="Century Gothic"/>
          <w:sz w:val="22"/>
          <w:szCs w:val="22"/>
        </w:rPr>
        <w:t>Balatonberény, 2022. 11. 30.</w:t>
      </w:r>
    </w:p>
    <w:p w:rsidR="00E94694" w:rsidRDefault="00E94694" w:rsidP="00854AC6">
      <w:pPr>
        <w:jc w:val="both"/>
        <w:rPr>
          <w:rFonts w:ascii="Century Gothic" w:hAnsi="Century Gothic"/>
          <w:sz w:val="22"/>
          <w:szCs w:val="22"/>
        </w:rPr>
      </w:pPr>
    </w:p>
    <w:p w:rsidR="00E94694" w:rsidRDefault="00E94694" w:rsidP="00854AC6">
      <w:pPr>
        <w:jc w:val="right"/>
        <w:rPr>
          <w:rFonts w:ascii="Century Gothic" w:hAnsi="Century Gothic"/>
          <w:sz w:val="22"/>
          <w:szCs w:val="22"/>
        </w:rPr>
      </w:pPr>
    </w:p>
    <w:p w:rsidR="00E94694" w:rsidRDefault="00E94694" w:rsidP="00854AC6">
      <w:pPr>
        <w:jc w:val="right"/>
        <w:rPr>
          <w:rFonts w:ascii="Century Gothic" w:hAnsi="Century Gothic"/>
          <w:sz w:val="22"/>
          <w:szCs w:val="22"/>
        </w:rPr>
      </w:pPr>
      <w:r>
        <w:rPr>
          <w:rFonts w:ascii="Century Gothic" w:hAnsi="Century Gothic"/>
          <w:sz w:val="22"/>
          <w:szCs w:val="22"/>
        </w:rPr>
        <w:t>Druskoczi Tünde</w:t>
      </w:r>
    </w:p>
    <w:p w:rsidR="00E94694" w:rsidRPr="00661A63" w:rsidRDefault="00E94694" w:rsidP="00854AC6">
      <w:pPr>
        <w:jc w:val="right"/>
        <w:rPr>
          <w:rFonts w:ascii="Century Gothic" w:hAnsi="Century Gothic"/>
          <w:sz w:val="22"/>
          <w:szCs w:val="22"/>
        </w:rPr>
      </w:pPr>
      <w:r>
        <w:rPr>
          <w:rFonts w:ascii="Century Gothic" w:hAnsi="Century Gothic"/>
          <w:sz w:val="22"/>
          <w:szCs w:val="22"/>
        </w:rPr>
        <w:t>polgármester</w:t>
      </w:r>
    </w:p>
    <w:sectPr w:rsidR="00E94694" w:rsidRPr="00661A63" w:rsidSect="00854AC6">
      <w:footerReference w:type="default" r:id="rId9"/>
      <w:pgSz w:w="11906" w:h="16838"/>
      <w:pgMar w:top="1417" w:right="1417"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15F" w:rsidRDefault="0006615F" w:rsidP="009D5B9C">
      <w:r>
        <w:separator/>
      </w:r>
    </w:p>
  </w:endnote>
  <w:endnote w:type="continuationSeparator" w:id="0">
    <w:p w:rsidR="0006615F" w:rsidRDefault="0006615F" w:rsidP="009D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hnschrift Light">
    <w:panose1 w:val="020B0502040204020203"/>
    <w:charset w:val="EE"/>
    <w:family w:val="swiss"/>
    <w:pitch w:val="variable"/>
    <w:sig w:usb0="A00002C7" w:usb1="00000002"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718414"/>
      <w:docPartObj>
        <w:docPartGallery w:val="Page Numbers (Bottom of Page)"/>
        <w:docPartUnique/>
      </w:docPartObj>
    </w:sdtPr>
    <w:sdtEndPr/>
    <w:sdtContent>
      <w:p w:rsidR="00854AC6" w:rsidRDefault="00854AC6">
        <w:pPr>
          <w:pStyle w:val="llb"/>
          <w:jc w:val="right"/>
        </w:pPr>
        <w:r>
          <w:fldChar w:fldCharType="begin"/>
        </w:r>
        <w:r>
          <w:instrText>PAGE   \* MERGEFORMAT</w:instrText>
        </w:r>
        <w:r>
          <w:fldChar w:fldCharType="separate"/>
        </w:r>
        <w:r w:rsidR="004D094A">
          <w:rPr>
            <w:noProof/>
          </w:rPr>
          <w:t>2</w:t>
        </w:r>
        <w:r>
          <w:fldChar w:fldCharType="end"/>
        </w:r>
      </w:p>
    </w:sdtContent>
  </w:sdt>
  <w:p w:rsidR="009D5B9C" w:rsidRDefault="009D5B9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15F" w:rsidRDefault="0006615F" w:rsidP="009D5B9C">
      <w:r>
        <w:separator/>
      </w:r>
    </w:p>
  </w:footnote>
  <w:footnote w:type="continuationSeparator" w:id="0">
    <w:p w:rsidR="0006615F" w:rsidRDefault="0006615F" w:rsidP="009D5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8C8"/>
    <w:multiLevelType w:val="hybridMultilevel"/>
    <w:tmpl w:val="66E8306E"/>
    <w:lvl w:ilvl="0" w:tplc="1F9E6F5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38E97340"/>
    <w:multiLevelType w:val="multilevel"/>
    <w:tmpl w:val="419AFD8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B68528B"/>
    <w:multiLevelType w:val="multilevel"/>
    <w:tmpl w:val="BDFAB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6E310D"/>
    <w:multiLevelType w:val="hybridMultilevel"/>
    <w:tmpl w:val="78862AA6"/>
    <w:lvl w:ilvl="0" w:tplc="7B2605D0">
      <w:start w:val="8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8E"/>
    <w:rsid w:val="0006615F"/>
    <w:rsid w:val="00160281"/>
    <w:rsid w:val="001668C3"/>
    <w:rsid w:val="001B510B"/>
    <w:rsid w:val="002448EB"/>
    <w:rsid w:val="002B578E"/>
    <w:rsid w:val="002D7360"/>
    <w:rsid w:val="004779D0"/>
    <w:rsid w:val="00493543"/>
    <w:rsid w:val="004D094A"/>
    <w:rsid w:val="005F2FB9"/>
    <w:rsid w:val="00661A63"/>
    <w:rsid w:val="006F09BC"/>
    <w:rsid w:val="00854AC6"/>
    <w:rsid w:val="009D5B9C"/>
    <w:rsid w:val="00A83D0C"/>
    <w:rsid w:val="00BE3BC1"/>
    <w:rsid w:val="00BF71CA"/>
    <w:rsid w:val="00E946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63C5"/>
  <w15:chartTrackingRefBased/>
  <w15:docId w15:val="{2997FF0E-1FAE-4D08-86CC-E2FBC74FA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B578E"/>
    <w:pPr>
      <w:suppressAutoHyphens/>
      <w:spacing w:after="0" w:line="240" w:lineRule="auto"/>
    </w:pPr>
    <w:rPr>
      <w:rFonts w:ascii="Times New Roman" w:eastAsia="Times New Roman" w:hAnsi="Times New Roman" w:cs="Times New Roman"/>
      <w:sz w:val="24"/>
      <w:szCs w:val="24"/>
      <w:lang w:eastAsia="ar-SA"/>
    </w:rPr>
  </w:style>
  <w:style w:type="paragraph" w:styleId="Cmsor1">
    <w:name w:val="heading 1"/>
    <w:basedOn w:val="Norml"/>
    <w:next w:val="Szvegtrzs"/>
    <w:link w:val="Cmsor1Char"/>
    <w:qFormat/>
    <w:rsid w:val="002B578E"/>
    <w:pPr>
      <w:keepNext/>
      <w:numPr>
        <w:numId w:val="2"/>
      </w:numPr>
      <w:spacing w:before="240" w:after="120"/>
      <w:outlineLvl w:val="0"/>
    </w:pPr>
    <w:rPr>
      <w:rFonts w:ascii="Liberation Sans" w:eastAsia="Noto Sans CJK SC Regular" w:hAnsi="Liberation Sans" w:cs="FreeSans"/>
      <w:b/>
      <w:bCs/>
      <w:kern w:val="2"/>
      <w:sz w:val="36"/>
      <w:szCs w:val="36"/>
      <w:lang w:eastAsia="zh-CN" w:bidi="hi-IN"/>
    </w:rPr>
  </w:style>
  <w:style w:type="paragraph" w:styleId="Cmsor2">
    <w:name w:val="heading 2"/>
    <w:basedOn w:val="Norml"/>
    <w:next w:val="Szvegtrzs"/>
    <w:link w:val="Cmsor2Char"/>
    <w:qFormat/>
    <w:rsid w:val="002B578E"/>
    <w:pPr>
      <w:keepNext/>
      <w:numPr>
        <w:ilvl w:val="1"/>
        <w:numId w:val="2"/>
      </w:numPr>
      <w:spacing w:before="200" w:after="120"/>
      <w:outlineLvl w:val="1"/>
    </w:pPr>
    <w:rPr>
      <w:rFonts w:ascii="Liberation Sans" w:eastAsia="Noto Sans CJK SC Regular" w:hAnsi="Liberation Sans" w:cs="FreeSans"/>
      <w:b/>
      <w:bCs/>
      <w:kern w:val="2"/>
      <w:sz w:val="32"/>
      <w:szCs w:val="32"/>
      <w:lang w:eastAsia="zh-CN" w:bidi="hi-IN"/>
    </w:rPr>
  </w:style>
  <w:style w:type="paragraph" w:styleId="Cmsor3">
    <w:name w:val="heading 3"/>
    <w:basedOn w:val="Norml"/>
    <w:next w:val="Szvegtrzs"/>
    <w:link w:val="Cmsor3Char"/>
    <w:qFormat/>
    <w:rsid w:val="002B578E"/>
    <w:pPr>
      <w:keepNext/>
      <w:numPr>
        <w:ilvl w:val="2"/>
        <w:numId w:val="2"/>
      </w:numPr>
      <w:spacing w:before="140" w:after="120"/>
      <w:outlineLvl w:val="2"/>
    </w:pPr>
    <w:rPr>
      <w:rFonts w:ascii="Liberation Sans" w:eastAsia="Noto Sans CJK SC Regular" w:hAnsi="Liberation Sans" w:cs="FreeSans"/>
      <w:b/>
      <w:bCs/>
      <w:kern w:val="2"/>
      <w:sz w:val="28"/>
      <w:szCs w:val="28"/>
      <w:lang w:eastAsia="zh-CN" w:bidi="hi-IN"/>
    </w:rPr>
  </w:style>
  <w:style w:type="paragraph" w:styleId="Cmsor4">
    <w:name w:val="heading 4"/>
    <w:basedOn w:val="Norml"/>
    <w:next w:val="Szvegtrzs"/>
    <w:link w:val="Cmsor4Char"/>
    <w:qFormat/>
    <w:rsid w:val="002B578E"/>
    <w:pPr>
      <w:keepNext/>
      <w:numPr>
        <w:ilvl w:val="3"/>
        <w:numId w:val="2"/>
      </w:numPr>
      <w:spacing w:before="120" w:after="120"/>
      <w:outlineLvl w:val="3"/>
    </w:pPr>
    <w:rPr>
      <w:rFonts w:ascii="Liberation Sans" w:eastAsia="Noto Sans CJK SC Regular" w:hAnsi="Liberation Sans" w:cs="FreeSans"/>
      <w:b/>
      <w:bCs/>
      <w:i/>
      <w:iCs/>
      <w:kern w:val="2"/>
      <w:sz w:val="27"/>
      <w:szCs w:val="27"/>
      <w:lang w:eastAsia="zh-CN" w:bidi="hi-IN"/>
    </w:rPr>
  </w:style>
  <w:style w:type="paragraph" w:styleId="Cmsor5">
    <w:name w:val="heading 5"/>
    <w:basedOn w:val="Norml"/>
    <w:next w:val="Szvegtrzs"/>
    <w:link w:val="Cmsor5Char"/>
    <w:qFormat/>
    <w:rsid w:val="002B578E"/>
    <w:pPr>
      <w:keepNext/>
      <w:numPr>
        <w:ilvl w:val="4"/>
        <w:numId w:val="2"/>
      </w:numPr>
      <w:spacing w:before="120" w:after="60"/>
      <w:outlineLvl w:val="4"/>
    </w:pPr>
    <w:rPr>
      <w:rFonts w:ascii="Liberation Sans" w:eastAsia="Noto Sans CJK SC Regular" w:hAnsi="Liberation Sans" w:cs="FreeSans"/>
      <w:b/>
      <w:bCs/>
      <w:kern w:val="2"/>
      <w:lang w:eastAsia="zh-CN" w:bidi="hi-IN"/>
    </w:rPr>
  </w:style>
  <w:style w:type="paragraph" w:styleId="Cmsor6">
    <w:name w:val="heading 6"/>
    <w:basedOn w:val="Norml"/>
    <w:next w:val="Szvegtrzs"/>
    <w:link w:val="Cmsor6Char"/>
    <w:qFormat/>
    <w:rsid w:val="002B578E"/>
    <w:pPr>
      <w:keepNext/>
      <w:numPr>
        <w:ilvl w:val="5"/>
        <w:numId w:val="2"/>
      </w:numPr>
      <w:spacing w:before="60" w:after="60"/>
      <w:outlineLvl w:val="5"/>
    </w:pPr>
    <w:rPr>
      <w:rFonts w:ascii="Liberation Sans" w:eastAsia="Noto Sans CJK SC Regular" w:hAnsi="Liberation Sans" w:cs="FreeSans"/>
      <w:b/>
      <w:bCs/>
      <w:i/>
      <w:iCs/>
      <w:kern w:val="2"/>
      <w:lang w:eastAsia="zh-CN" w:bidi="hi-IN"/>
    </w:rPr>
  </w:style>
  <w:style w:type="paragraph" w:styleId="Cmsor7">
    <w:name w:val="heading 7"/>
    <w:basedOn w:val="Norml"/>
    <w:next w:val="Norml"/>
    <w:link w:val="Cmsor7Char"/>
    <w:uiPriority w:val="9"/>
    <w:semiHidden/>
    <w:unhideWhenUsed/>
    <w:qFormat/>
    <w:rsid w:val="00E9469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B578E"/>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rsid w:val="002B578E"/>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rsid w:val="002B578E"/>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rsid w:val="002B578E"/>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rsid w:val="002B578E"/>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rsid w:val="002B578E"/>
    <w:rPr>
      <w:rFonts w:ascii="Liberation Sans" w:eastAsia="Noto Sans CJK SC Regular" w:hAnsi="Liberation Sans" w:cs="FreeSans"/>
      <w:b/>
      <w:bCs/>
      <w:i/>
      <w:iCs/>
      <w:kern w:val="2"/>
      <w:sz w:val="24"/>
      <w:szCs w:val="24"/>
      <w:lang w:eastAsia="zh-CN" w:bidi="hi-IN"/>
    </w:rPr>
  </w:style>
  <w:style w:type="paragraph" w:styleId="Szvegtrzs">
    <w:name w:val="Body Text"/>
    <w:basedOn w:val="Norml"/>
    <w:link w:val="SzvegtrzsChar"/>
    <w:rsid w:val="002B578E"/>
    <w:pPr>
      <w:spacing w:after="140" w:line="288" w:lineRule="auto"/>
    </w:pPr>
    <w:rPr>
      <w:rFonts w:eastAsia="Noto Sans CJK SC Regular" w:cs="FreeSans"/>
      <w:kern w:val="2"/>
      <w:lang w:eastAsia="zh-CN" w:bidi="hi-IN"/>
    </w:rPr>
  </w:style>
  <w:style w:type="character" w:customStyle="1" w:styleId="SzvegtrzsChar">
    <w:name w:val="Szövegtörzs Char"/>
    <w:basedOn w:val="Bekezdsalapbettpusa"/>
    <w:link w:val="Szvegtrzs"/>
    <w:rsid w:val="002B578E"/>
    <w:rPr>
      <w:rFonts w:ascii="Times New Roman" w:eastAsia="Noto Sans CJK SC Regular" w:hAnsi="Times New Roman" w:cs="FreeSans"/>
      <w:kern w:val="2"/>
      <w:sz w:val="24"/>
      <w:szCs w:val="24"/>
      <w:lang w:eastAsia="zh-CN" w:bidi="hi-IN"/>
    </w:rPr>
  </w:style>
  <w:style w:type="paragraph" w:styleId="NormlWeb">
    <w:name w:val="Normal (Web)"/>
    <w:basedOn w:val="Norml"/>
    <w:uiPriority w:val="99"/>
    <w:semiHidden/>
    <w:unhideWhenUsed/>
    <w:rsid w:val="002B578E"/>
    <w:pPr>
      <w:suppressAutoHyphens w:val="0"/>
      <w:spacing w:before="100" w:beforeAutospacing="1" w:after="100" w:afterAutospacing="1"/>
    </w:pPr>
    <w:rPr>
      <w:lang w:eastAsia="hu-HU"/>
    </w:rPr>
  </w:style>
  <w:style w:type="paragraph" w:styleId="Listaszerbekezds">
    <w:name w:val="List Paragraph"/>
    <w:basedOn w:val="Norml"/>
    <w:uiPriority w:val="34"/>
    <w:qFormat/>
    <w:rsid w:val="002448EB"/>
    <w:pPr>
      <w:ind w:left="720"/>
      <w:contextualSpacing/>
    </w:pPr>
  </w:style>
  <w:style w:type="paragraph" w:customStyle="1" w:styleId="x2h-tartalom">
    <w:name w:val="x2h-tartalom"/>
    <w:basedOn w:val="Norml"/>
    <w:rsid w:val="006F09BC"/>
    <w:pPr>
      <w:suppressAutoHyphens w:val="0"/>
      <w:spacing w:before="100" w:beforeAutospacing="1" w:after="100" w:afterAutospacing="1"/>
    </w:pPr>
    <w:rPr>
      <w:lang w:eastAsia="hu-HU"/>
    </w:rPr>
  </w:style>
  <w:style w:type="character" w:customStyle="1" w:styleId="x2h-jel">
    <w:name w:val="x2h-jel"/>
    <w:basedOn w:val="Bekezdsalapbettpusa"/>
    <w:rsid w:val="006F09BC"/>
  </w:style>
  <w:style w:type="character" w:customStyle="1" w:styleId="x2h-szakasz-sorszam">
    <w:name w:val="x2h-szakasz-sorszam"/>
    <w:basedOn w:val="Bekezdsalapbettpusa"/>
    <w:rsid w:val="006F09BC"/>
  </w:style>
  <w:style w:type="character" w:customStyle="1" w:styleId="x2h-felsorolas">
    <w:name w:val="x2h-felsorolas"/>
    <w:basedOn w:val="Bekezdsalapbettpusa"/>
    <w:rsid w:val="006F09BC"/>
  </w:style>
  <w:style w:type="character" w:customStyle="1" w:styleId="jel">
    <w:name w:val="jel"/>
    <w:basedOn w:val="Bekezdsalapbettpusa"/>
    <w:rsid w:val="00A83D0C"/>
  </w:style>
  <w:style w:type="character" w:customStyle="1" w:styleId="szakasz-jel">
    <w:name w:val="szakasz-jel"/>
    <w:basedOn w:val="Bekezdsalapbettpusa"/>
    <w:rsid w:val="00A83D0C"/>
  </w:style>
  <w:style w:type="character" w:styleId="Hiperhivatkozs">
    <w:name w:val="Hyperlink"/>
    <w:basedOn w:val="Bekezdsalapbettpusa"/>
    <w:uiPriority w:val="99"/>
    <w:semiHidden/>
    <w:unhideWhenUsed/>
    <w:rsid w:val="00A83D0C"/>
    <w:rPr>
      <w:color w:val="0000FF"/>
      <w:u w:val="single"/>
    </w:rPr>
  </w:style>
  <w:style w:type="paragraph" w:styleId="lfej">
    <w:name w:val="header"/>
    <w:basedOn w:val="Norml"/>
    <w:link w:val="lfejChar"/>
    <w:uiPriority w:val="99"/>
    <w:unhideWhenUsed/>
    <w:rsid w:val="009D5B9C"/>
    <w:pPr>
      <w:tabs>
        <w:tab w:val="center" w:pos="4536"/>
        <w:tab w:val="right" w:pos="9072"/>
      </w:tabs>
    </w:pPr>
  </w:style>
  <w:style w:type="character" w:customStyle="1" w:styleId="lfejChar">
    <w:name w:val="Élőfej Char"/>
    <w:basedOn w:val="Bekezdsalapbettpusa"/>
    <w:link w:val="lfej"/>
    <w:uiPriority w:val="99"/>
    <w:rsid w:val="009D5B9C"/>
    <w:rPr>
      <w:rFonts w:ascii="Times New Roman" w:eastAsia="Times New Roman" w:hAnsi="Times New Roman" w:cs="Times New Roman"/>
      <w:sz w:val="24"/>
      <w:szCs w:val="24"/>
      <w:lang w:eastAsia="ar-SA"/>
    </w:rPr>
  </w:style>
  <w:style w:type="paragraph" w:styleId="llb">
    <w:name w:val="footer"/>
    <w:basedOn w:val="Norml"/>
    <w:link w:val="llbChar"/>
    <w:uiPriority w:val="99"/>
    <w:unhideWhenUsed/>
    <w:rsid w:val="009D5B9C"/>
    <w:pPr>
      <w:tabs>
        <w:tab w:val="center" w:pos="4536"/>
        <w:tab w:val="right" w:pos="9072"/>
      </w:tabs>
    </w:pPr>
  </w:style>
  <w:style w:type="character" w:customStyle="1" w:styleId="llbChar">
    <w:name w:val="Élőláb Char"/>
    <w:basedOn w:val="Bekezdsalapbettpusa"/>
    <w:link w:val="llb"/>
    <w:uiPriority w:val="99"/>
    <w:rsid w:val="009D5B9C"/>
    <w:rPr>
      <w:rFonts w:ascii="Times New Roman" w:eastAsia="Times New Roman" w:hAnsi="Times New Roman" w:cs="Times New Roman"/>
      <w:sz w:val="24"/>
      <w:szCs w:val="24"/>
      <w:lang w:eastAsia="ar-SA"/>
    </w:rPr>
  </w:style>
  <w:style w:type="paragraph" w:styleId="Buborkszveg">
    <w:name w:val="Balloon Text"/>
    <w:basedOn w:val="Norml"/>
    <w:link w:val="BuborkszvegChar"/>
    <w:uiPriority w:val="99"/>
    <w:semiHidden/>
    <w:unhideWhenUsed/>
    <w:rsid w:val="009D5B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D5B9C"/>
    <w:rPr>
      <w:rFonts w:ascii="Segoe UI" w:eastAsia="Times New Roman" w:hAnsi="Segoe UI" w:cs="Segoe UI"/>
      <w:sz w:val="18"/>
      <w:szCs w:val="18"/>
      <w:lang w:eastAsia="ar-SA"/>
    </w:rPr>
  </w:style>
  <w:style w:type="character" w:customStyle="1" w:styleId="Cmsor7Char">
    <w:name w:val="Címsor 7 Char"/>
    <w:basedOn w:val="Bekezdsalapbettpusa"/>
    <w:link w:val="Cmsor7"/>
    <w:uiPriority w:val="9"/>
    <w:semiHidden/>
    <w:rsid w:val="00E94694"/>
    <w:rPr>
      <w:rFonts w:asciiTheme="majorHAnsi" w:eastAsiaTheme="majorEastAsia" w:hAnsiTheme="majorHAnsi" w:cstheme="majorBidi"/>
      <w:i/>
      <w:iCs/>
      <w:color w:val="1F4D78" w:themeColor="accent1" w:themeShade="7F"/>
      <w:sz w:val="24"/>
      <w:szCs w:val="24"/>
      <w:lang w:eastAsia="ar-SA"/>
    </w:rPr>
  </w:style>
  <w:style w:type="paragraph" w:customStyle="1" w:styleId="FCm">
    <w:name w:val="FôCím"/>
    <w:basedOn w:val="Norml"/>
    <w:rsid w:val="00E94694"/>
    <w:pPr>
      <w:keepNext/>
      <w:keepLines/>
      <w:suppressAutoHyphens w:val="0"/>
      <w:spacing w:before="480" w:after="240"/>
      <w:jc w:val="center"/>
    </w:pPr>
    <w:rPr>
      <w:b/>
      <w:sz w:val="28"/>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11330">
      <w:bodyDiv w:val="1"/>
      <w:marLeft w:val="0"/>
      <w:marRight w:val="0"/>
      <w:marTop w:val="0"/>
      <w:marBottom w:val="0"/>
      <w:divBdr>
        <w:top w:val="none" w:sz="0" w:space="0" w:color="auto"/>
        <w:left w:val="none" w:sz="0" w:space="0" w:color="auto"/>
        <w:bottom w:val="none" w:sz="0" w:space="0" w:color="auto"/>
        <w:right w:val="none" w:sz="0" w:space="0" w:color="auto"/>
      </w:divBdr>
    </w:div>
    <w:div w:id="600996146">
      <w:bodyDiv w:val="1"/>
      <w:marLeft w:val="0"/>
      <w:marRight w:val="0"/>
      <w:marTop w:val="0"/>
      <w:marBottom w:val="0"/>
      <w:divBdr>
        <w:top w:val="none" w:sz="0" w:space="0" w:color="auto"/>
        <w:left w:val="none" w:sz="0" w:space="0" w:color="auto"/>
        <w:bottom w:val="none" w:sz="0" w:space="0" w:color="auto"/>
        <w:right w:val="none" w:sz="0" w:space="0" w:color="auto"/>
      </w:divBdr>
      <w:divsChild>
        <w:div w:id="1350984058">
          <w:marLeft w:val="0"/>
          <w:marRight w:val="0"/>
          <w:marTop w:val="0"/>
          <w:marBottom w:val="0"/>
          <w:divBdr>
            <w:top w:val="none" w:sz="0" w:space="0" w:color="auto"/>
            <w:left w:val="none" w:sz="0" w:space="0" w:color="auto"/>
            <w:bottom w:val="none" w:sz="0" w:space="0" w:color="auto"/>
            <w:right w:val="none" w:sz="0" w:space="0" w:color="auto"/>
          </w:divBdr>
        </w:div>
        <w:div w:id="827014693">
          <w:marLeft w:val="0"/>
          <w:marRight w:val="0"/>
          <w:marTop w:val="0"/>
          <w:marBottom w:val="0"/>
          <w:divBdr>
            <w:top w:val="none" w:sz="0" w:space="0" w:color="auto"/>
            <w:left w:val="none" w:sz="0" w:space="0" w:color="auto"/>
            <w:bottom w:val="none" w:sz="0" w:space="0" w:color="auto"/>
            <w:right w:val="none" w:sz="0" w:space="0" w:color="auto"/>
          </w:divBdr>
        </w:div>
        <w:div w:id="816073111">
          <w:marLeft w:val="0"/>
          <w:marRight w:val="0"/>
          <w:marTop w:val="0"/>
          <w:marBottom w:val="0"/>
          <w:divBdr>
            <w:top w:val="none" w:sz="0" w:space="0" w:color="auto"/>
            <w:left w:val="none" w:sz="0" w:space="0" w:color="auto"/>
            <w:bottom w:val="none" w:sz="0" w:space="0" w:color="auto"/>
            <w:right w:val="none" w:sz="0" w:space="0" w:color="auto"/>
          </w:divBdr>
        </w:div>
        <w:div w:id="1119832296">
          <w:marLeft w:val="0"/>
          <w:marRight w:val="0"/>
          <w:marTop w:val="0"/>
          <w:marBottom w:val="0"/>
          <w:divBdr>
            <w:top w:val="none" w:sz="0" w:space="0" w:color="auto"/>
            <w:left w:val="none" w:sz="0" w:space="0" w:color="auto"/>
            <w:bottom w:val="none" w:sz="0" w:space="0" w:color="auto"/>
            <w:right w:val="none" w:sz="0" w:space="0" w:color="auto"/>
          </w:divBdr>
        </w:div>
        <w:div w:id="41372547">
          <w:marLeft w:val="0"/>
          <w:marRight w:val="0"/>
          <w:marTop w:val="0"/>
          <w:marBottom w:val="0"/>
          <w:divBdr>
            <w:top w:val="none" w:sz="0" w:space="0" w:color="auto"/>
            <w:left w:val="none" w:sz="0" w:space="0" w:color="auto"/>
            <w:bottom w:val="none" w:sz="0" w:space="0" w:color="auto"/>
            <w:right w:val="none" w:sz="0" w:space="0" w:color="auto"/>
          </w:divBdr>
        </w:div>
        <w:div w:id="302004919">
          <w:marLeft w:val="0"/>
          <w:marRight w:val="0"/>
          <w:marTop w:val="0"/>
          <w:marBottom w:val="0"/>
          <w:divBdr>
            <w:top w:val="none" w:sz="0" w:space="0" w:color="auto"/>
            <w:left w:val="none" w:sz="0" w:space="0" w:color="auto"/>
            <w:bottom w:val="none" w:sz="0" w:space="0" w:color="auto"/>
            <w:right w:val="none" w:sz="0" w:space="0" w:color="auto"/>
          </w:divBdr>
        </w:div>
        <w:div w:id="271212076">
          <w:marLeft w:val="0"/>
          <w:marRight w:val="0"/>
          <w:marTop w:val="0"/>
          <w:marBottom w:val="0"/>
          <w:divBdr>
            <w:top w:val="none" w:sz="0" w:space="0" w:color="auto"/>
            <w:left w:val="none" w:sz="0" w:space="0" w:color="auto"/>
            <w:bottom w:val="none" w:sz="0" w:space="0" w:color="auto"/>
            <w:right w:val="none" w:sz="0" w:space="0" w:color="auto"/>
          </w:divBdr>
        </w:div>
        <w:div w:id="1658536109">
          <w:marLeft w:val="0"/>
          <w:marRight w:val="0"/>
          <w:marTop w:val="0"/>
          <w:marBottom w:val="0"/>
          <w:divBdr>
            <w:top w:val="none" w:sz="0" w:space="0" w:color="auto"/>
            <w:left w:val="none" w:sz="0" w:space="0" w:color="auto"/>
            <w:bottom w:val="none" w:sz="0" w:space="0" w:color="auto"/>
            <w:right w:val="none" w:sz="0" w:space="0" w:color="auto"/>
          </w:divBdr>
        </w:div>
        <w:div w:id="1269392148">
          <w:marLeft w:val="0"/>
          <w:marRight w:val="0"/>
          <w:marTop w:val="0"/>
          <w:marBottom w:val="0"/>
          <w:divBdr>
            <w:top w:val="none" w:sz="0" w:space="0" w:color="auto"/>
            <w:left w:val="none" w:sz="0" w:space="0" w:color="auto"/>
            <w:bottom w:val="none" w:sz="0" w:space="0" w:color="auto"/>
            <w:right w:val="none" w:sz="0" w:space="0" w:color="auto"/>
          </w:divBdr>
        </w:div>
        <w:div w:id="333260877">
          <w:marLeft w:val="0"/>
          <w:marRight w:val="0"/>
          <w:marTop w:val="0"/>
          <w:marBottom w:val="0"/>
          <w:divBdr>
            <w:top w:val="none" w:sz="0" w:space="0" w:color="auto"/>
            <w:left w:val="none" w:sz="0" w:space="0" w:color="auto"/>
            <w:bottom w:val="none" w:sz="0" w:space="0" w:color="auto"/>
            <w:right w:val="none" w:sz="0" w:space="0" w:color="auto"/>
          </w:divBdr>
        </w:div>
        <w:div w:id="533730373">
          <w:marLeft w:val="0"/>
          <w:marRight w:val="0"/>
          <w:marTop w:val="0"/>
          <w:marBottom w:val="0"/>
          <w:divBdr>
            <w:top w:val="none" w:sz="0" w:space="0" w:color="auto"/>
            <w:left w:val="none" w:sz="0" w:space="0" w:color="auto"/>
            <w:bottom w:val="none" w:sz="0" w:space="0" w:color="auto"/>
            <w:right w:val="none" w:sz="0" w:space="0" w:color="auto"/>
          </w:divBdr>
        </w:div>
        <w:div w:id="875435521">
          <w:marLeft w:val="0"/>
          <w:marRight w:val="0"/>
          <w:marTop w:val="0"/>
          <w:marBottom w:val="0"/>
          <w:divBdr>
            <w:top w:val="none" w:sz="0" w:space="0" w:color="auto"/>
            <w:left w:val="none" w:sz="0" w:space="0" w:color="auto"/>
            <w:bottom w:val="none" w:sz="0" w:space="0" w:color="auto"/>
            <w:right w:val="none" w:sz="0" w:space="0" w:color="auto"/>
          </w:divBdr>
        </w:div>
        <w:div w:id="868302470">
          <w:marLeft w:val="0"/>
          <w:marRight w:val="0"/>
          <w:marTop w:val="0"/>
          <w:marBottom w:val="0"/>
          <w:divBdr>
            <w:top w:val="none" w:sz="0" w:space="0" w:color="auto"/>
            <w:left w:val="none" w:sz="0" w:space="0" w:color="auto"/>
            <w:bottom w:val="none" w:sz="0" w:space="0" w:color="auto"/>
            <w:right w:val="none" w:sz="0" w:space="0" w:color="auto"/>
          </w:divBdr>
        </w:div>
      </w:divsChild>
    </w:div>
    <w:div w:id="950235758">
      <w:bodyDiv w:val="1"/>
      <w:marLeft w:val="0"/>
      <w:marRight w:val="0"/>
      <w:marTop w:val="0"/>
      <w:marBottom w:val="0"/>
      <w:divBdr>
        <w:top w:val="none" w:sz="0" w:space="0" w:color="auto"/>
        <w:left w:val="none" w:sz="0" w:space="0" w:color="auto"/>
        <w:bottom w:val="none" w:sz="0" w:space="0" w:color="auto"/>
        <w:right w:val="none" w:sz="0" w:space="0" w:color="auto"/>
      </w:divBdr>
    </w:div>
    <w:div w:id="1002589350">
      <w:bodyDiv w:val="1"/>
      <w:marLeft w:val="0"/>
      <w:marRight w:val="0"/>
      <w:marTop w:val="0"/>
      <w:marBottom w:val="0"/>
      <w:divBdr>
        <w:top w:val="none" w:sz="0" w:space="0" w:color="auto"/>
        <w:left w:val="none" w:sz="0" w:space="0" w:color="auto"/>
        <w:bottom w:val="none" w:sz="0" w:space="0" w:color="auto"/>
        <w:right w:val="none" w:sz="0" w:space="0" w:color="auto"/>
      </w:divBdr>
      <w:divsChild>
        <w:div w:id="727463494">
          <w:marLeft w:val="0"/>
          <w:marRight w:val="0"/>
          <w:marTop w:val="0"/>
          <w:marBottom w:val="0"/>
          <w:divBdr>
            <w:top w:val="none" w:sz="0" w:space="0" w:color="auto"/>
            <w:left w:val="none" w:sz="0" w:space="0" w:color="auto"/>
            <w:bottom w:val="none" w:sz="0" w:space="0" w:color="auto"/>
            <w:right w:val="none" w:sz="0" w:space="0" w:color="auto"/>
          </w:divBdr>
        </w:div>
        <w:div w:id="1084567510">
          <w:marLeft w:val="0"/>
          <w:marRight w:val="0"/>
          <w:marTop w:val="0"/>
          <w:marBottom w:val="0"/>
          <w:divBdr>
            <w:top w:val="none" w:sz="0" w:space="0" w:color="auto"/>
            <w:left w:val="none" w:sz="0" w:space="0" w:color="auto"/>
            <w:bottom w:val="none" w:sz="0" w:space="0" w:color="auto"/>
            <w:right w:val="none" w:sz="0" w:space="0" w:color="auto"/>
          </w:divBdr>
          <w:divsChild>
            <w:div w:id="95436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v01/731443/r/2022/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2378</Words>
  <Characters>16412</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9</cp:revision>
  <cp:lastPrinted>2022-11-29T09:28:00Z</cp:lastPrinted>
  <dcterms:created xsi:type="dcterms:W3CDTF">2022-11-29T04:49:00Z</dcterms:created>
  <dcterms:modified xsi:type="dcterms:W3CDTF">2022-12-13T11:21:00Z</dcterms:modified>
</cp:coreProperties>
</file>