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059" w:rsidRDefault="00F97059" w:rsidP="00F97059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F97059" w:rsidRDefault="00F97059" w:rsidP="00F97059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F97059" w:rsidRDefault="00F97059" w:rsidP="00F97059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 w:bidi="ar-SA"/>
        </w:rPr>
        <w:drawing>
          <wp:inline distT="0" distB="0" distL="19050" distR="9525" wp14:anchorId="0B1D63FF" wp14:editId="0191F22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059" w:rsidRDefault="00F97059" w:rsidP="00F97059">
      <w:pPr>
        <w:rPr>
          <w:rFonts w:ascii="Century Gothic" w:eastAsia="Arial Unicode MS" w:hAnsi="Century Gothic"/>
          <w:sz w:val="36"/>
          <w:szCs w:val="36"/>
        </w:rPr>
      </w:pPr>
    </w:p>
    <w:p w:rsidR="00F97059" w:rsidRDefault="00F97059" w:rsidP="00F97059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AF0DDB" w:rsidRPr="009572EB" w:rsidRDefault="00AF0DDB" w:rsidP="00AF0DDB">
      <w:pPr>
        <w:jc w:val="center"/>
        <w:rPr>
          <w:rFonts w:asciiTheme="minorHAnsi" w:eastAsia="Arial Unicode MS" w:hAnsiTheme="minorHAnsi" w:cstheme="minorHAnsi"/>
          <w:sz w:val="36"/>
          <w:szCs w:val="36"/>
        </w:rPr>
      </w:pPr>
    </w:p>
    <w:p w:rsidR="00AF0DDB" w:rsidRPr="009572EB" w:rsidRDefault="00F97059" w:rsidP="00AF0DDB">
      <w:pPr>
        <w:jc w:val="center"/>
        <w:rPr>
          <w:rFonts w:asciiTheme="minorHAnsi" w:eastAsia="Arial Unicode MS" w:hAnsiTheme="minorHAnsi" w:cstheme="minorHAnsi"/>
          <w:b/>
          <w:sz w:val="36"/>
          <w:szCs w:val="36"/>
        </w:rPr>
      </w:pPr>
      <w:r>
        <w:rPr>
          <w:rFonts w:asciiTheme="minorHAnsi" w:eastAsia="Arial Unicode MS" w:hAnsiTheme="minorHAnsi" w:cstheme="minorHAnsi"/>
          <w:b/>
          <w:sz w:val="36"/>
          <w:szCs w:val="36"/>
        </w:rPr>
        <w:t>2023. február 23-</w:t>
      </w:r>
      <w:r w:rsidR="00AF0DDB" w:rsidRPr="009572EB">
        <w:rPr>
          <w:rFonts w:asciiTheme="minorHAnsi" w:eastAsia="Arial Unicode MS" w:hAnsiTheme="minorHAnsi" w:cstheme="minorHAnsi"/>
          <w:b/>
          <w:sz w:val="36"/>
          <w:szCs w:val="36"/>
        </w:rPr>
        <w:t>i</w:t>
      </w:r>
    </w:p>
    <w:p w:rsidR="00AF0DDB" w:rsidRPr="009572EB" w:rsidRDefault="00AF0DDB" w:rsidP="00AF0DDB">
      <w:pPr>
        <w:jc w:val="center"/>
        <w:rPr>
          <w:rFonts w:asciiTheme="minorHAnsi" w:eastAsia="Arial Unicode MS" w:hAnsiTheme="minorHAnsi" w:cstheme="minorHAnsi"/>
          <w:b/>
          <w:sz w:val="36"/>
          <w:szCs w:val="36"/>
        </w:rPr>
      </w:pPr>
      <w:proofErr w:type="gramStart"/>
      <w:r w:rsidRPr="009572EB">
        <w:rPr>
          <w:rFonts w:asciiTheme="minorHAnsi" w:eastAsia="Arial Unicode MS" w:hAnsiTheme="minorHAnsi" w:cstheme="minorHAnsi"/>
          <w:b/>
          <w:sz w:val="36"/>
          <w:szCs w:val="36"/>
        </w:rPr>
        <w:t>nyilvános</w:t>
      </w:r>
      <w:proofErr w:type="gramEnd"/>
      <w:r w:rsidRPr="009572EB">
        <w:rPr>
          <w:rFonts w:asciiTheme="minorHAnsi" w:eastAsia="Arial Unicode MS" w:hAnsiTheme="minorHAnsi" w:cstheme="minorHAnsi"/>
          <w:b/>
          <w:sz w:val="36"/>
          <w:szCs w:val="36"/>
        </w:rPr>
        <w:t xml:space="preserve"> ülésére </w:t>
      </w:r>
    </w:p>
    <w:p w:rsidR="00AF0DDB" w:rsidRPr="009572EB" w:rsidRDefault="00AF0DDB" w:rsidP="00AF0DDB">
      <w:pPr>
        <w:jc w:val="center"/>
        <w:rPr>
          <w:rFonts w:asciiTheme="minorHAnsi" w:eastAsia="Arial Unicode MS" w:hAnsiTheme="minorHAnsi" w:cstheme="minorHAnsi"/>
          <w:b/>
          <w:sz w:val="36"/>
          <w:szCs w:val="36"/>
        </w:rPr>
      </w:pPr>
    </w:p>
    <w:p w:rsidR="00AF0DDB" w:rsidRPr="009572EB" w:rsidRDefault="00AF0DDB" w:rsidP="00AF0DDB">
      <w:pPr>
        <w:jc w:val="center"/>
        <w:rPr>
          <w:rFonts w:asciiTheme="minorHAnsi" w:eastAsia="Arial Unicode MS" w:hAnsiTheme="minorHAnsi" w:cstheme="minorHAnsi"/>
          <w:b/>
          <w:sz w:val="36"/>
          <w:szCs w:val="36"/>
        </w:rPr>
      </w:pPr>
    </w:p>
    <w:p w:rsidR="00AF0DDB" w:rsidRPr="009572EB" w:rsidRDefault="00AF0DDB" w:rsidP="00AF0DDB">
      <w:pPr>
        <w:jc w:val="center"/>
        <w:rPr>
          <w:rFonts w:asciiTheme="minorHAnsi" w:eastAsia="Arial Unicode MS" w:hAnsiTheme="minorHAnsi" w:cstheme="minorHAnsi"/>
          <w:b/>
          <w:sz w:val="36"/>
          <w:szCs w:val="36"/>
        </w:rPr>
      </w:pPr>
      <w:r w:rsidRPr="009572EB">
        <w:rPr>
          <w:rFonts w:asciiTheme="minorHAnsi" w:eastAsia="Arial Unicode MS" w:hAnsiTheme="minorHAnsi" w:cstheme="minorHAnsi"/>
          <w:b/>
          <w:sz w:val="36"/>
          <w:szCs w:val="36"/>
        </w:rPr>
        <w:t>TÁRGY:</w:t>
      </w:r>
    </w:p>
    <w:p w:rsidR="00AF0DDB" w:rsidRPr="009572EB" w:rsidRDefault="00AF0DDB" w:rsidP="00AF0DDB">
      <w:pPr>
        <w:jc w:val="center"/>
        <w:rPr>
          <w:rFonts w:asciiTheme="minorHAnsi" w:eastAsia="Arial Unicode MS" w:hAnsiTheme="minorHAnsi" w:cstheme="minorHAnsi"/>
          <w:b/>
          <w:sz w:val="36"/>
          <w:szCs w:val="36"/>
        </w:rPr>
      </w:pPr>
    </w:p>
    <w:p w:rsidR="00AF0DDB" w:rsidRDefault="00AF0DDB" w:rsidP="00AF0DDB">
      <w:pPr>
        <w:jc w:val="center"/>
        <w:rPr>
          <w:rFonts w:asciiTheme="minorHAnsi" w:eastAsia="Arial Unicode MS" w:hAnsiTheme="minorHAnsi" w:cstheme="minorHAnsi"/>
          <w:b/>
          <w:sz w:val="36"/>
          <w:szCs w:val="36"/>
        </w:rPr>
      </w:pPr>
      <w:r>
        <w:rPr>
          <w:rFonts w:asciiTheme="minorHAnsi" w:eastAsia="Arial Unicode MS" w:hAnsiTheme="minorHAnsi" w:cstheme="minorHAnsi"/>
          <w:b/>
          <w:sz w:val="36"/>
          <w:szCs w:val="36"/>
        </w:rPr>
        <w:t>A</w:t>
      </w:r>
      <w:r w:rsidR="000C37E6">
        <w:rPr>
          <w:rFonts w:asciiTheme="minorHAnsi" w:eastAsia="Arial Unicode MS" w:hAnsiTheme="minorHAnsi" w:cstheme="minorHAnsi"/>
          <w:b/>
          <w:sz w:val="36"/>
          <w:szCs w:val="36"/>
        </w:rPr>
        <w:t xml:space="preserve"> helyi </w:t>
      </w:r>
      <w:r w:rsidR="00F97059">
        <w:rPr>
          <w:rFonts w:asciiTheme="minorHAnsi" w:eastAsia="Arial Unicode MS" w:hAnsiTheme="minorHAnsi" w:cstheme="minorHAnsi"/>
          <w:b/>
          <w:sz w:val="36"/>
          <w:szCs w:val="36"/>
        </w:rPr>
        <w:t>közművelődési feladatok ellátásáról szóló 12/2018.(IX.28</w:t>
      </w:r>
      <w:r>
        <w:rPr>
          <w:rFonts w:asciiTheme="minorHAnsi" w:eastAsia="Arial Unicode MS" w:hAnsiTheme="minorHAnsi" w:cstheme="minorHAnsi"/>
          <w:b/>
          <w:sz w:val="36"/>
          <w:szCs w:val="36"/>
        </w:rPr>
        <w:t>.) önkormányzati rendelet felülvizsgálata</w:t>
      </w:r>
    </w:p>
    <w:p w:rsidR="00AF0DDB" w:rsidRPr="009572EB" w:rsidRDefault="00AF0DDB" w:rsidP="00AF0DDB">
      <w:pPr>
        <w:jc w:val="center"/>
        <w:rPr>
          <w:rFonts w:asciiTheme="minorHAnsi" w:eastAsia="Arial Unicode MS" w:hAnsiTheme="minorHAnsi" w:cstheme="minorHAnsi"/>
          <w:b/>
          <w:sz w:val="36"/>
          <w:szCs w:val="36"/>
        </w:rPr>
      </w:pPr>
    </w:p>
    <w:p w:rsidR="00AF0DDB" w:rsidRPr="009572EB" w:rsidRDefault="00AF0DDB" w:rsidP="00AF0DDB">
      <w:pPr>
        <w:jc w:val="center"/>
        <w:rPr>
          <w:rFonts w:asciiTheme="minorHAnsi" w:eastAsia="Arial Unicode MS" w:hAnsiTheme="minorHAnsi" w:cstheme="minorHAnsi"/>
          <w:b/>
          <w:sz w:val="36"/>
          <w:szCs w:val="36"/>
        </w:rPr>
      </w:pPr>
      <w:r w:rsidRPr="009572EB">
        <w:rPr>
          <w:rFonts w:asciiTheme="minorHAnsi" w:eastAsia="Arial Unicode MS" w:hAnsiTheme="minorHAnsi" w:cstheme="minorHAnsi"/>
          <w:b/>
          <w:sz w:val="36"/>
          <w:szCs w:val="36"/>
        </w:rPr>
        <w:t>ELŐADÓ:</w:t>
      </w:r>
    </w:p>
    <w:p w:rsidR="00AF0DDB" w:rsidRPr="009572EB" w:rsidRDefault="00AF0DDB" w:rsidP="00AF0DDB">
      <w:pPr>
        <w:jc w:val="center"/>
        <w:rPr>
          <w:rFonts w:asciiTheme="minorHAnsi" w:hAnsiTheme="minorHAnsi" w:cstheme="minorHAnsi"/>
          <w:sz w:val="36"/>
          <w:szCs w:val="36"/>
        </w:rPr>
      </w:pPr>
      <w:r w:rsidRPr="009572EB">
        <w:rPr>
          <w:rFonts w:asciiTheme="minorHAnsi" w:hAnsiTheme="minorHAnsi" w:cstheme="minorHAnsi"/>
          <w:sz w:val="36"/>
          <w:szCs w:val="36"/>
        </w:rPr>
        <w:t>Mestyán Valéria</w:t>
      </w:r>
    </w:p>
    <w:p w:rsidR="00AF0DDB" w:rsidRPr="009572EB" w:rsidRDefault="00AF0DDB" w:rsidP="00AF0DDB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proofErr w:type="gramStart"/>
      <w:r w:rsidRPr="009572EB">
        <w:rPr>
          <w:rFonts w:asciiTheme="minorHAnsi" w:hAnsiTheme="minorHAnsi" w:cstheme="minorHAnsi"/>
          <w:sz w:val="36"/>
          <w:szCs w:val="36"/>
        </w:rPr>
        <w:t>címzetes</w:t>
      </w:r>
      <w:proofErr w:type="gramEnd"/>
      <w:r w:rsidRPr="009572EB">
        <w:rPr>
          <w:rFonts w:asciiTheme="minorHAnsi" w:hAnsiTheme="minorHAnsi" w:cstheme="minorHAnsi"/>
          <w:sz w:val="36"/>
          <w:szCs w:val="36"/>
        </w:rPr>
        <w:t xml:space="preserve"> főjegyző</w:t>
      </w:r>
    </w:p>
    <w:p w:rsidR="00AF0DDB" w:rsidRDefault="00AF0DDB" w:rsidP="00AF0DDB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:rsidR="00981C17" w:rsidRDefault="00981C17" w:rsidP="00AF0DDB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:rsidR="00981C17" w:rsidRDefault="00981C17" w:rsidP="00AF0DDB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:rsidR="00981C17" w:rsidRDefault="00981C17" w:rsidP="00AF0DDB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:rsidR="00981C17" w:rsidRDefault="00981C17" w:rsidP="00AF0DDB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:rsidR="00981C17" w:rsidRPr="00B7679D" w:rsidRDefault="00981C17" w:rsidP="00AF0DDB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:rsidR="00F97059" w:rsidRDefault="00F97059" w:rsidP="001D1CE1">
      <w:pPr>
        <w:jc w:val="both"/>
        <w:rPr>
          <w:rFonts w:asciiTheme="majorHAnsi" w:hAnsiTheme="majorHAnsi" w:cstheme="majorHAnsi"/>
          <w:bCs/>
          <w:sz w:val="22"/>
          <w:szCs w:val="22"/>
        </w:rPr>
      </w:pPr>
    </w:p>
    <w:p w:rsidR="00F97059" w:rsidRDefault="00F97059" w:rsidP="001D1CE1">
      <w:pPr>
        <w:jc w:val="both"/>
        <w:rPr>
          <w:rFonts w:asciiTheme="majorHAnsi" w:hAnsiTheme="majorHAnsi" w:cstheme="majorHAnsi"/>
          <w:bCs/>
          <w:sz w:val="22"/>
          <w:szCs w:val="22"/>
        </w:rPr>
      </w:pPr>
    </w:p>
    <w:p w:rsidR="00F97059" w:rsidRDefault="00F97059" w:rsidP="001D1CE1">
      <w:pPr>
        <w:jc w:val="both"/>
        <w:rPr>
          <w:rFonts w:asciiTheme="majorHAnsi" w:hAnsiTheme="majorHAnsi" w:cstheme="majorHAnsi"/>
          <w:bCs/>
          <w:sz w:val="22"/>
          <w:szCs w:val="22"/>
        </w:rPr>
      </w:pPr>
    </w:p>
    <w:p w:rsidR="00F97059" w:rsidRDefault="00F97059" w:rsidP="001D1CE1">
      <w:pPr>
        <w:jc w:val="both"/>
        <w:rPr>
          <w:rFonts w:asciiTheme="majorHAnsi" w:hAnsiTheme="majorHAnsi" w:cstheme="majorHAnsi"/>
          <w:bCs/>
          <w:sz w:val="22"/>
          <w:szCs w:val="22"/>
        </w:rPr>
      </w:pPr>
    </w:p>
    <w:p w:rsidR="00F97059" w:rsidRDefault="00F97059" w:rsidP="001D1CE1">
      <w:pPr>
        <w:jc w:val="both"/>
        <w:rPr>
          <w:rFonts w:asciiTheme="majorHAnsi" w:hAnsiTheme="majorHAnsi" w:cstheme="majorHAnsi"/>
          <w:bCs/>
          <w:sz w:val="22"/>
          <w:szCs w:val="22"/>
        </w:rPr>
      </w:pPr>
    </w:p>
    <w:p w:rsidR="00F97059" w:rsidRDefault="00F97059" w:rsidP="001D1CE1">
      <w:pPr>
        <w:jc w:val="both"/>
        <w:rPr>
          <w:rFonts w:asciiTheme="majorHAnsi" w:hAnsiTheme="majorHAnsi" w:cstheme="majorHAnsi"/>
          <w:bCs/>
          <w:sz w:val="22"/>
          <w:szCs w:val="22"/>
        </w:rPr>
      </w:pPr>
    </w:p>
    <w:p w:rsidR="00981C17" w:rsidRPr="00B7679D" w:rsidRDefault="00981C17" w:rsidP="001D1CE1">
      <w:p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B7679D">
        <w:rPr>
          <w:rFonts w:asciiTheme="majorHAnsi" w:hAnsiTheme="majorHAnsi" w:cstheme="majorHAnsi"/>
          <w:bCs/>
          <w:sz w:val="22"/>
          <w:szCs w:val="22"/>
        </w:rPr>
        <w:lastRenderedPageBreak/>
        <w:t>Tisztelt Képviselő-testület!</w:t>
      </w:r>
    </w:p>
    <w:p w:rsidR="00981C17" w:rsidRPr="00B7679D" w:rsidRDefault="00981C17" w:rsidP="001D1CE1">
      <w:pPr>
        <w:jc w:val="both"/>
        <w:rPr>
          <w:rFonts w:asciiTheme="majorHAnsi" w:hAnsiTheme="majorHAnsi" w:cstheme="majorHAnsi"/>
          <w:bCs/>
          <w:sz w:val="22"/>
          <w:szCs w:val="22"/>
        </w:rPr>
      </w:pPr>
    </w:p>
    <w:p w:rsidR="00981C17" w:rsidRPr="005868B3" w:rsidRDefault="00F97059" w:rsidP="001D1CE1">
      <w:pPr>
        <w:jc w:val="both"/>
        <w:rPr>
          <w:rFonts w:ascii="Calibri" w:hAnsi="Calibri" w:cs="Calibri"/>
          <w:bCs/>
          <w:sz w:val="22"/>
          <w:szCs w:val="22"/>
        </w:rPr>
      </w:pPr>
      <w:r w:rsidRPr="005868B3">
        <w:rPr>
          <w:rFonts w:ascii="Calibri" w:hAnsi="Calibri" w:cs="Calibri"/>
          <w:bCs/>
          <w:sz w:val="22"/>
          <w:szCs w:val="22"/>
        </w:rPr>
        <w:t>A 2018</w:t>
      </w:r>
      <w:r w:rsidR="00981C17" w:rsidRPr="005868B3">
        <w:rPr>
          <w:rFonts w:ascii="Calibri" w:hAnsi="Calibri" w:cs="Calibri"/>
          <w:bCs/>
          <w:sz w:val="22"/>
          <w:szCs w:val="22"/>
        </w:rPr>
        <w:t>. évben megalkoto</w:t>
      </w:r>
      <w:r w:rsidRPr="005868B3">
        <w:rPr>
          <w:rFonts w:ascii="Calibri" w:hAnsi="Calibri" w:cs="Calibri"/>
          <w:bCs/>
          <w:sz w:val="22"/>
          <w:szCs w:val="22"/>
        </w:rPr>
        <w:t>tt a helyi közművelődési feladatok ellátásáról szóló 12/2018.(IX.28</w:t>
      </w:r>
      <w:r w:rsidR="00981C17" w:rsidRPr="005868B3">
        <w:rPr>
          <w:rFonts w:ascii="Calibri" w:hAnsi="Calibri" w:cs="Calibri"/>
          <w:bCs/>
          <w:sz w:val="22"/>
          <w:szCs w:val="22"/>
        </w:rPr>
        <w:t>.) önkormányzati rendelet felülvizsgálatára, és módosítására teszek javaslatot a következőkre tekintettel:</w:t>
      </w:r>
    </w:p>
    <w:p w:rsidR="005868B3" w:rsidRDefault="005868B3" w:rsidP="001D1CE1">
      <w:pPr>
        <w:jc w:val="both"/>
        <w:rPr>
          <w:rFonts w:ascii="Calibri" w:hAnsi="Calibri" w:cs="Calibri"/>
          <w:bCs/>
          <w:sz w:val="22"/>
          <w:szCs w:val="22"/>
        </w:rPr>
      </w:pPr>
    </w:p>
    <w:p w:rsidR="005868B3" w:rsidRPr="005868B3" w:rsidRDefault="00981C17" w:rsidP="001D1CE1">
      <w:pPr>
        <w:jc w:val="both"/>
        <w:rPr>
          <w:rFonts w:ascii="Calibri" w:hAnsi="Calibri" w:cs="Calibri"/>
          <w:sz w:val="22"/>
          <w:szCs w:val="22"/>
        </w:rPr>
      </w:pPr>
      <w:r w:rsidRPr="005868B3">
        <w:rPr>
          <w:rFonts w:ascii="Calibri" w:hAnsi="Calibri" w:cs="Calibri"/>
          <w:bCs/>
          <w:sz w:val="22"/>
          <w:szCs w:val="22"/>
        </w:rPr>
        <w:t>A muzeális int</w:t>
      </w:r>
      <w:r w:rsidR="00B7679D" w:rsidRPr="005868B3">
        <w:rPr>
          <w:rFonts w:ascii="Calibri" w:hAnsi="Calibri" w:cs="Calibri"/>
          <w:bCs/>
          <w:sz w:val="22"/>
          <w:szCs w:val="22"/>
        </w:rPr>
        <w:t>é</w:t>
      </w:r>
      <w:r w:rsidRPr="005868B3">
        <w:rPr>
          <w:rFonts w:ascii="Calibri" w:hAnsi="Calibri" w:cs="Calibri"/>
          <w:bCs/>
          <w:sz w:val="22"/>
          <w:szCs w:val="22"/>
        </w:rPr>
        <w:t>zményekről, a nyilvános könyvtári ellátásról és a közművelődésről szóló 1997. évi CXL. törvény 83/</w:t>
      </w:r>
      <w:proofErr w:type="gramStart"/>
      <w:r w:rsidRPr="005868B3">
        <w:rPr>
          <w:rFonts w:ascii="Calibri" w:hAnsi="Calibri" w:cs="Calibri"/>
          <w:bCs/>
          <w:sz w:val="22"/>
          <w:szCs w:val="22"/>
        </w:rPr>
        <w:t>A</w:t>
      </w:r>
      <w:proofErr w:type="gramEnd"/>
      <w:r w:rsidRPr="005868B3">
        <w:rPr>
          <w:rFonts w:ascii="Calibri" w:hAnsi="Calibri" w:cs="Calibri"/>
          <w:bCs/>
          <w:sz w:val="22"/>
          <w:szCs w:val="22"/>
        </w:rPr>
        <w:t>. § (1) be</w:t>
      </w:r>
      <w:r w:rsidR="00B7679D" w:rsidRPr="005868B3">
        <w:rPr>
          <w:rFonts w:ascii="Calibri" w:hAnsi="Calibri" w:cs="Calibri"/>
          <w:bCs/>
          <w:sz w:val="22"/>
          <w:szCs w:val="22"/>
        </w:rPr>
        <w:t>k</w:t>
      </w:r>
      <w:r w:rsidRPr="005868B3">
        <w:rPr>
          <w:rFonts w:ascii="Calibri" w:hAnsi="Calibri" w:cs="Calibri"/>
          <w:bCs/>
          <w:sz w:val="22"/>
          <w:szCs w:val="22"/>
        </w:rPr>
        <w:t>ezdés</w:t>
      </w:r>
      <w:r w:rsidR="00F97059" w:rsidRPr="005868B3">
        <w:rPr>
          <w:rFonts w:ascii="Calibri" w:hAnsi="Calibri" w:cs="Calibri"/>
          <w:bCs/>
          <w:sz w:val="22"/>
          <w:szCs w:val="22"/>
        </w:rPr>
        <w:t>e</w:t>
      </w:r>
      <w:r w:rsidRPr="005868B3">
        <w:rPr>
          <w:rFonts w:ascii="Calibri" w:hAnsi="Calibri" w:cs="Calibri"/>
          <w:bCs/>
          <w:sz w:val="22"/>
          <w:szCs w:val="22"/>
        </w:rPr>
        <w:t xml:space="preserve"> </w:t>
      </w:r>
      <w:proofErr w:type="gramStart"/>
      <w:r w:rsidRPr="005868B3">
        <w:rPr>
          <w:rFonts w:ascii="Calibri" w:hAnsi="Calibri" w:cs="Calibri"/>
          <w:bCs/>
          <w:sz w:val="22"/>
          <w:szCs w:val="22"/>
        </w:rPr>
        <w:t>konkrétan</w:t>
      </w:r>
      <w:proofErr w:type="gramEnd"/>
      <w:r w:rsidRPr="005868B3">
        <w:rPr>
          <w:rFonts w:ascii="Calibri" w:hAnsi="Calibri" w:cs="Calibri"/>
          <w:bCs/>
          <w:sz w:val="22"/>
          <w:szCs w:val="22"/>
        </w:rPr>
        <w:t xml:space="preserve"> arra hatalmazza fel a képviselő-testületet, hogy az </w:t>
      </w:r>
      <w:r w:rsidRPr="005868B3">
        <w:rPr>
          <w:rFonts w:ascii="Calibri" w:hAnsi="Calibri" w:cs="Calibri"/>
          <w:sz w:val="22"/>
          <w:szCs w:val="22"/>
        </w:rPr>
        <w:t>ellátandó közművelődési alapszolgáltatások körét, valamint feladatellátásának formáját, módját és mértékét határozza meg rendelet</w:t>
      </w:r>
      <w:r w:rsidR="00F97059" w:rsidRPr="005868B3">
        <w:rPr>
          <w:rFonts w:ascii="Calibri" w:hAnsi="Calibri" w:cs="Calibri"/>
          <w:sz w:val="22"/>
          <w:szCs w:val="22"/>
        </w:rPr>
        <w:t>é</w:t>
      </w:r>
      <w:r w:rsidRPr="005868B3">
        <w:rPr>
          <w:rFonts w:ascii="Calibri" w:hAnsi="Calibri" w:cs="Calibri"/>
          <w:sz w:val="22"/>
          <w:szCs w:val="22"/>
        </w:rPr>
        <w:t xml:space="preserve">ben, </w:t>
      </w:r>
      <w:r w:rsidR="00F97059" w:rsidRPr="005868B3">
        <w:rPr>
          <w:rFonts w:ascii="Calibri" w:hAnsi="Calibri" w:cs="Calibri"/>
          <w:sz w:val="22"/>
          <w:szCs w:val="22"/>
        </w:rPr>
        <w:t xml:space="preserve">ezért </w:t>
      </w:r>
      <w:r w:rsidRPr="005868B3">
        <w:rPr>
          <w:rFonts w:ascii="Calibri" w:hAnsi="Calibri" w:cs="Calibri"/>
          <w:sz w:val="22"/>
          <w:szCs w:val="22"/>
        </w:rPr>
        <w:t>a könyvtári szolgáltatásra vonatkozó rendelkezések</w:t>
      </w:r>
      <w:r w:rsidR="00F97059" w:rsidRPr="005868B3">
        <w:rPr>
          <w:rFonts w:ascii="Calibri" w:hAnsi="Calibri" w:cs="Calibri"/>
          <w:sz w:val="22"/>
          <w:szCs w:val="22"/>
        </w:rPr>
        <w:t>et</w:t>
      </w:r>
      <w:r w:rsidRPr="005868B3">
        <w:rPr>
          <w:rFonts w:ascii="Calibri" w:hAnsi="Calibri" w:cs="Calibri"/>
          <w:sz w:val="22"/>
          <w:szCs w:val="22"/>
        </w:rPr>
        <w:t xml:space="preserve"> a rendelet szövegezéséből hatályon kívül </w:t>
      </w:r>
      <w:r w:rsidR="00F97059" w:rsidRPr="005868B3">
        <w:rPr>
          <w:rFonts w:ascii="Calibri" w:hAnsi="Calibri" w:cs="Calibri"/>
          <w:sz w:val="22"/>
          <w:szCs w:val="22"/>
        </w:rPr>
        <w:t>kell helyezni</w:t>
      </w:r>
      <w:r w:rsidRPr="005868B3">
        <w:rPr>
          <w:rFonts w:ascii="Calibri" w:hAnsi="Calibri" w:cs="Calibri"/>
          <w:sz w:val="22"/>
          <w:szCs w:val="22"/>
        </w:rPr>
        <w:t>.</w:t>
      </w:r>
      <w:r w:rsidR="004F5094" w:rsidRPr="005868B3">
        <w:rPr>
          <w:rFonts w:ascii="Calibri" w:hAnsi="Calibri" w:cs="Calibri"/>
          <w:sz w:val="22"/>
          <w:szCs w:val="22"/>
        </w:rPr>
        <w:t xml:space="preserve"> </w:t>
      </w:r>
    </w:p>
    <w:p w:rsidR="005868B3" w:rsidRDefault="005868B3" w:rsidP="001D1CE1">
      <w:pPr>
        <w:jc w:val="both"/>
        <w:rPr>
          <w:rFonts w:ascii="Calibri" w:hAnsi="Calibri" w:cs="Calibri"/>
          <w:sz w:val="22"/>
          <w:szCs w:val="22"/>
        </w:rPr>
      </w:pPr>
    </w:p>
    <w:p w:rsidR="005868B3" w:rsidRPr="005868B3" w:rsidRDefault="004F5094" w:rsidP="001D1CE1">
      <w:pPr>
        <w:jc w:val="both"/>
        <w:rPr>
          <w:rFonts w:ascii="Calibri" w:hAnsi="Calibri" w:cs="Calibri"/>
          <w:sz w:val="22"/>
          <w:szCs w:val="22"/>
        </w:rPr>
      </w:pPr>
      <w:r w:rsidRPr="005868B3">
        <w:rPr>
          <w:rFonts w:ascii="Calibri" w:hAnsi="Calibri" w:cs="Calibri"/>
          <w:sz w:val="22"/>
          <w:szCs w:val="22"/>
        </w:rPr>
        <w:t>A közművelődési alapszolgáltatások közül a kulturális alapú gazdaságfejlesztés</w:t>
      </w:r>
      <w:r w:rsidR="005868B3" w:rsidRPr="005868B3">
        <w:rPr>
          <w:rFonts w:ascii="Calibri" w:hAnsi="Calibri" w:cs="Calibri"/>
          <w:sz w:val="22"/>
          <w:szCs w:val="22"/>
        </w:rPr>
        <w:t xml:space="preserve"> biztosítása a megyei jogú városi és a főváros kerületi önkormányzatok k</w:t>
      </w:r>
      <w:r w:rsidR="005868B3">
        <w:rPr>
          <w:rFonts w:ascii="Calibri" w:hAnsi="Calibri" w:cs="Calibri"/>
          <w:sz w:val="22"/>
          <w:szCs w:val="22"/>
        </w:rPr>
        <w:t>ötelező feladatellátását képezi, ezért javaslom az erre vonatkozó rendelkezés</w:t>
      </w:r>
      <w:r w:rsidR="00AE12C9">
        <w:rPr>
          <w:rFonts w:ascii="Calibri" w:hAnsi="Calibri" w:cs="Calibri"/>
          <w:sz w:val="22"/>
          <w:szCs w:val="22"/>
        </w:rPr>
        <w:t>nek is a hatályon kívül helyezését</w:t>
      </w:r>
      <w:r w:rsidR="005868B3">
        <w:rPr>
          <w:rFonts w:ascii="Calibri" w:hAnsi="Calibri" w:cs="Calibri"/>
          <w:sz w:val="22"/>
          <w:szCs w:val="22"/>
        </w:rPr>
        <w:t>.</w:t>
      </w:r>
      <w:r w:rsidR="005868B3" w:rsidRPr="005868B3">
        <w:rPr>
          <w:rFonts w:ascii="Calibri" w:hAnsi="Calibri" w:cs="Calibri"/>
          <w:sz w:val="22"/>
          <w:szCs w:val="22"/>
        </w:rPr>
        <w:t xml:space="preserve"> </w:t>
      </w:r>
    </w:p>
    <w:p w:rsidR="005868B3" w:rsidRDefault="005868B3" w:rsidP="001D1CE1">
      <w:pPr>
        <w:jc w:val="both"/>
        <w:rPr>
          <w:rFonts w:ascii="Calibri" w:hAnsi="Calibri" w:cs="Calibri"/>
          <w:sz w:val="22"/>
          <w:szCs w:val="22"/>
        </w:rPr>
      </w:pPr>
    </w:p>
    <w:p w:rsidR="00981C17" w:rsidRPr="00B7679D" w:rsidRDefault="00981C17" w:rsidP="001D1CE1">
      <w:pPr>
        <w:jc w:val="both"/>
        <w:rPr>
          <w:rFonts w:asciiTheme="majorHAnsi" w:hAnsiTheme="majorHAnsi" w:cstheme="majorHAnsi"/>
          <w:sz w:val="22"/>
          <w:szCs w:val="22"/>
        </w:rPr>
      </w:pPr>
      <w:r w:rsidRPr="005868B3">
        <w:rPr>
          <w:rFonts w:ascii="Calibri" w:hAnsi="Calibri" w:cs="Calibri"/>
          <w:sz w:val="22"/>
          <w:szCs w:val="22"/>
        </w:rPr>
        <w:t xml:space="preserve">A könyvtári szolgáltatást a </w:t>
      </w:r>
      <w:r w:rsidR="001D1CE1" w:rsidRPr="005868B3">
        <w:rPr>
          <w:rFonts w:ascii="Calibri" w:hAnsi="Calibri" w:cs="Calibri"/>
          <w:sz w:val="22"/>
          <w:szCs w:val="22"/>
        </w:rPr>
        <w:t xml:space="preserve">kaposvári székhelyű </w:t>
      </w:r>
      <w:r w:rsidRPr="005868B3">
        <w:rPr>
          <w:rFonts w:ascii="Calibri" w:hAnsi="Calibri" w:cs="Calibri"/>
          <w:sz w:val="22"/>
          <w:szCs w:val="22"/>
        </w:rPr>
        <w:t xml:space="preserve">Takáts Gyula </w:t>
      </w:r>
      <w:r w:rsidR="001D1CE1" w:rsidRPr="005868B3">
        <w:rPr>
          <w:rFonts w:ascii="Calibri" w:hAnsi="Calibri" w:cs="Calibri"/>
          <w:sz w:val="22"/>
          <w:szCs w:val="22"/>
        </w:rPr>
        <w:t xml:space="preserve">Könyvtárral kötött megállapodással </w:t>
      </w:r>
      <w:r w:rsidR="000C37E6" w:rsidRPr="005868B3">
        <w:rPr>
          <w:rFonts w:ascii="Calibri" w:hAnsi="Calibri" w:cs="Calibri"/>
          <w:sz w:val="22"/>
          <w:szCs w:val="22"/>
        </w:rPr>
        <w:t>alapján biztosítjuk</w:t>
      </w:r>
      <w:r w:rsidR="001D1CE1" w:rsidRPr="005868B3">
        <w:rPr>
          <w:rFonts w:ascii="Calibri" w:hAnsi="Calibri" w:cs="Calibri"/>
          <w:sz w:val="22"/>
          <w:szCs w:val="22"/>
        </w:rPr>
        <w:t>.</w:t>
      </w:r>
    </w:p>
    <w:p w:rsidR="001D1CE1" w:rsidRPr="00B7679D" w:rsidRDefault="001D1CE1" w:rsidP="001D1CE1">
      <w:pPr>
        <w:jc w:val="both"/>
        <w:rPr>
          <w:rFonts w:asciiTheme="majorHAnsi" w:hAnsiTheme="majorHAnsi" w:cstheme="majorHAnsi"/>
          <w:sz w:val="22"/>
          <w:szCs w:val="22"/>
        </w:rPr>
      </w:pPr>
      <w:bookmarkStart w:id="0" w:name="_GoBack"/>
      <w:bookmarkEnd w:id="0"/>
    </w:p>
    <w:p w:rsidR="001D1CE1" w:rsidRPr="00B7679D" w:rsidRDefault="001D1CE1" w:rsidP="001D1CE1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B7679D" w:rsidRPr="00B7679D" w:rsidRDefault="00B7679D" w:rsidP="00984A2D">
      <w:pPr>
        <w:pStyle w:val="Listaszerbekezds"/>
        <w:ind w:left="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7679D">
        <w:rPr>
          <w:rFonts w:asciiTheme="majorHAnsi" w:hAnsiTheme="majorHAnsi" w:cstheme="majorHAnsi"/>
          <w:b/>
          <w:sz w:val="22"/>
          <w:szCs w:val="22"/>
        </w:rPr>
        <w:t>Előzetes hatásvizsgálat</w:t>
      </w:r>
    </w:p>
    <w:p w:rsidR="00B7679D" w:rsidRPr="00B7679D" w:rsidRDefault="00B7679D" w:rsidP="00B7679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B7679D">
        <w:rPr>
          <w:rFonts w:asciiTheme="majorHAnsi" w:hAnsiTheme="majorHAnsi" w:cstheme="majorHAnsi"/>
          <w:i/>
          <w:sz w:val="22"/>
          <w:szCs w:val="22"/>
        </w:rPr>
        <w:t>A jogalkotásról</w:t>
      </w:r>
      <w:r w:rsidRPr="00B7679D">
        <w:rPr>
          <w:rFonts w:asciiTheme="majorHAnsi" w:hAnsiTheme="majorHAnsi" w:cstheme="majorHAnsi"/>
          <w:sz w:val="22"/>
          <w:szCs w:val="22"/>
        </w:rPr>
        <w:t xml:space="preserve"> szóló 2010. évi CXXX. törvény 17. §-</w:t>
      </w:r>
      <w:proofErr w:type="gramStart"/>
      <w:r w:rsidRPr="00B7679D">
        <w:rPr>
          <w:rFonts w:asciiTheme="majorHAnsi" w:hAnsiTheme="majorHAnsi" w:cstheme="majorHAnsi"/>
          <w:sz w:val="22"/>
          <w:szCs w:val="22"/>
        </w:rPr>
        <w:t>a</w:t>
      </w:r>
      <w:proofErr w:type="gramEnd"/>
      <w:r w:rsidRPr="00B7679D">
        <w:rPr>
          <w:rFonts w:asciiTheme="majorHAnsi" w:hAnsiTheme="majorHAnsi" w:cstheme="majorHAnsi"/>
          <w:sz w:val="22"/>
          <w:szCs w:val="22"/>
        </w:rPr>
        <w:t xml:space="preserve"> alapján, az előzetes hatásvizsgálattal a jogszabály előkészítője felméri a szabályozás várható következményeit. Önkormányzati rendelet esetén a helyi önkormányzat képviselő-testületét az előzetes hatásvizsgálat eredményéről tájékoztatni kell. Ugyanezen törvény 17. § (2) bekezdése értelmében, a hatásvizsgálat során vizsgálni kell</w:t>
      </w:r>
    </w:p>
    <w:p w:rsidR="00B7679D" w:rsidRPr="00B7679D" w:rsidRDefault="00B7679D" w:rsidP="00B7679D">
      <w:pPr>
        <w:autoSpaceDE w:val="0"/>
        <w:autoSpaceDN w:val="0"/>
        <w:adjustRightInd w:val="0"/>
        <w:ind w:left="567" w:hanging="283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B7679D">
        <w:rPr>
          <w:rFonts w:asciiTheme="majorHAnsi" w:hAnsiTheme="majorHAnsi" w:cstheme="majorHAnsi"/>
          <w:i/>
          <w:iCs/>
          <w:sz w:val="22"/>
          <w:szCs w:val="22"/>
        </w:rPr>
        <w:t>a</w:t>
      </w:r>
      <w:proofErr w:type="gramEnd"/>
      <w:r w:rsidRPr="00B7679D">
        <w:rPr>
          <w:rFonts w:asciiTheme="majorHAnsi" w:hAnsiTheme="majorHAnsi" w:cstheme="majorHAnsi"/>
          <w:i/>
          <w:iCs/>
          <w:sz w:val="22"/>
          <w:szCs w:val="22"/>
        </w:rPr>
        <w:t xml:space="preserve">) </w:t>
      </w:r>
      <w:r w:rsidRPr="00B7679D">
        <w:rPr>
          <w:rFonts w:asciiTheme="majorHAnsi" w:hAnsiTheme="majorHAnsi" w:cstheme="majorHAnsi"/>
          <w:sz w:val="22"/>
          <w:szCs w:val="22"/>
        </w:rPr>
        <w:t>a tervezett jogszabály valamennyi jelentősnek ítélt hatását, különösen</w:t>
      </w:r>
    </w:p>
    <w:p w:rsidR="00B7679D" w:rsidRPr="00B7679D" w:rsidRDefault="00B7679D" w:rsidP="00B7679D">
      <w:pPr>
        <w:autoSpaceDE w:val="0"/>
        <w:autoSpaceDN w:val="0"/>
        <w:adjustRightInd w:val="0"/>
        <w:ind w:left="1134" w:hanging="283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B7679D">
        <w:rPr>
          <w:rFonts w:asciiTheme="majorHAnsi" w:hAnsiTheme="majorHAnsi" w:cstheme="majorHAnsi"/>
          <w:i/>
          <w:iCs/>
          <w:sz w:val="22"/>
          <w:szCs w:val="22"/>
        </w:rPr>
        <w:t>aa</w:t>
      </w:r>
      <w:proofErr w:type="spellEnd"/>
      <w:r w:rsidRPr="00B7679D">
        <w:rPr>
          <w:rFonts w:asciiTheme="majorHAnsi" w:hAnsiTheme="majorHAnsi" w:cstheme="majorHAnsi"/>
          <w:i/>
          <w:iCs/>
          <w:sz w:val="22"/>
          <w:szCs w:val="22"/>
        </w:rPr>
        <w:t xml:space="preserve">) </w:t>
      </w:r>
      <w:r w:rsidRPr="00B7679D">
        <w:rPr>
          <w:rFonts w:asciiTheme="majorHAnsi" w:hAnsiTheme="majorHAnsi" w:cstheme="majorHAnsi"/>
          <w:sz w:val="22"/>
          <w:szCs w:val="22"/>
        </w:rPr>
        <w:t>társadalmi, gazdasági, költségvetési hatásait,</w:t>
      </w:r>
    </w:p>
    <w:p w:rsidR="00B7679D" w:rsidRPr="00B7679D" w:rsidRDefault="00B7679D" w:rsidP="00B7679D">
      <w:pPr>
        <w:autoSpaceDE w:val="0"/>
        <w:autoSpaceDN w:val="0"/>
        <w:adjustRightInd w:val="0"/>
        <w:ind w:left="1134" w:hanging="283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B7679D">
        <w:rPr>
          <w:rFonts w:asciiTheme="majorHAnsi" w:hAnsiTheme="majorHAnsi" w:cstheme="majorHAnsi"/>
          <w:i/>
          <w:iCs/>
          <w:sz w:val="22"/>
          <w:szCs w:val="22"/>
        </w:rPr>
        <w:t>ab</w:t>
      </w:r>
      <w:proofErr w:type="gramEnd"/>
      <w:r w:rsidRPr="00B7679D">
        <w:rPr>
          <w:rFonts w:asciiTheme="majorHAnsi" w:hAnsiTheme="majorHAnsi" w:cstheme="majorHAnsi"/>
          <w:i/>
          <w:iCs/>
          <w:sz w:val="22"/>
          <w:szCs w:val="22"/>
        </w:rPr>
        <w:t xml:space="preserve">) </w:t>
      </w:r>
      <w:r w:rsidRPr="00B7679D">
        <w:rPr>
          <w:rFonts w:asciiTheme="majorHAnsi" w:hAnsiTheme="majorHAnsi" w:cstheme="majorHAnsi"/>
          <w:sz w:val="22"/>
          <w:szCs w:val="22"/>
        </w:rPr>
        <w:t>környezeti és egészségi következményeit,</w:t>
      </w:r>
    </w:p>
    <w:p w:rsidR="00B7679D" w:rsidRPr="00B7679D" w:rsidRDefault="00B7679D" w:rsidP="00B7679D">
      <w:pPr>
        <w:autoSpaceDE w:val="0"/>
        <w:autoSpaceDN w:val="0"/>
        <w:adjustRightInd w:val="0"/>
        <w:ind w:left="1134" w:hanging="283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B7679D">
        <w:rPr>
          <w:rFonts w:asciiTheme="majorHAnsi" w:hAnsiTheme="majorHAnsi" w:cstheme="majorHAnsi"/>
          <w:i/>
          <w:iCs/>
          <w:sz w:val="22"/>
          <w:szCs w:val="22"/>
        </w:rPr>
        <w:t>ac</w:t>
      </w:r>
      <w:proofErr w:type="spellEnd"/>
      <w:r w:rsidRPr="00B7679D">
        <w:rPr>
          <w:rFonts w:asciiTheme="majorHAnsi" w:hAnsiTheme="majorHAnsi" w:cstheme="majorHAnsi"/>
          <w:i/>
          <w:iCs/>
          <w:sz w:val="22"/>
          <w:szCs w:val="22"/>
        </w:rPr>
        <w:t xml:space="preserve">) </w:t>
      </w:r>
      <w:r w:rsidRPr="00B7679D">
        <w:rPr>
          <w:rFonts w:asciiTheme="majorHAnsi" w:hAnsiTheme="majorHAnsi" w:cstheme="majorHAnsi"/>
          <w:sz w:val="22"/>
          <w:szCs w:val="22"/>
        </w:rPr>
        <w:t>adminisztratív terheket befolyásoló hatásait, valamint</w:t>
      </w:r>
    </w:p>
    <w:p w:rsidR="00B7679D" w:rsidRPr="00B7679D" w:rsidRDefault="00B7679D" w:rsidP="00B7679D">
      <w:pPr>
        <w:autoSpaceDE w:val="0"/>
        <w:autoSpaceDN w:val="0"/>
        <w:adjustRightInd w:val="0"/>
        <w:ind w:left="567" w:hanging="283"/>
        <w:jc w:val="both"/>
        <w:rPr>
          <w:rFonts w:asciiTheme="majorHAnsi" w:hAnsiTheme="majorHAnsi" w:cstheme="majorHAnsi"/>
          <w:sz w:val="22"/>
          <w:szCs w:val="22"/>
        </w:rPr>
      </w:pPr>
      <w:r w:rsidRPr="00B7679D">
        <w:rPr>
          <w:rFonts w:asciiTheme="majorHAnsi" w:hAnsiTheme="majorHAnsi" w:cstheme="majorHAnsi"/>
          <w:i/>
          <w:iCs/>
          <w:sz w:val="22"/>
          <w:szCs w:val="22"/>
        </w:rPr>
        <w:t xml:space="preserve">b) </w:t>
      </w:r>
      <w:r w:rsidRPr="00B7679D">
        <w:rPr>
          <w:rFonts w:asciiTheme="majorHAnsi" w:hAnsiTheme="majorHAnsi" w:cstheme="majorHAnsi"/>
          <w:sz w:val="22"/>
          <w:szCs w:val="22"/>
        </w:rPr>
        <w:t>a jogszabály megalkotásának szükségességét, a jogalkotás elmaradásának várható következményeit, és</w:t>
      </w:r>
    </w:p>
    <w:p w:rsidR="00B7679D" w:rsidRPr="00B7679D" w:rsidRDefault="00B7679D" w:rsidP="00B7679D">
      <w:pPr>
        <w:autoSpaceDE w:val="0"/>
        <w:autoSpaceDN w:val="0"/>
        <w:adjustRightInd w:val="0"/>
        <w:ind w:firstLine="284"/>
        <w:jc w:val="both"/>
        <w:rPr>
          <w:rFonts w:asciiTheme="majorHAnsi" w:hAnsiTheme="majorHAnsi" w:cstheme="majorHAnsi"/>
          <w:sz w:val="22"/>
          <w:szCs w:val="22"/>
        </w:rPr>
      </w:pPr>
      <w:r w:rsidRPr="00B7679D">
        <w:rPr>
          <w:rFonts w:asciiTheme="majorHAnsi" w:hAnsiTheme="majorHAnsi" w:cstheme="majorHAnsi"/>
          <w:i/>
          <w:iCs/>
          <w:sz w:val="22"/>
          <w:szCs w:val="22"/>
        </w:rPr>
        <w:t xml:space="preserve">c) </w:t>
      </w:r>
      <w:r w:rsidRPr="00B7679D">
        <w:rPr>
          <w:rFonts w:asciiTheme="majorHAnsi" w:hAnsiTheme="majorHAnsi" w:cstheme="majorHAnsi"/>
          <w:sz w:val="22"/>
          <w:szCs w:val="22"/>
        </w:rPr>
        <w:t>a jogszabály alkalmazásához szükséges személyi, szervezeti, tárgyi és pénzügyi feltételeket.</w:t>
      </w:r>
    </w:p>
    <w:p w:rsidR="00B7679D" w:rsidRPr="00B7679D" w:rsidRDefault="00B7679D" w:rsidP="00B7679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B7679D">
        <w:rPr>
          <w:rFonts w:asciiTheme="majorHAnsi" w:hAnsiTheme="majorHAnsi" w:cstheme="majorHAnsi"/>
          <w:bCs/>
          <w:sz w:val="22"/>
          <w:szCs w:val="22"/>
        </w:rPr>
        <w:t>A tervezett jogszabály várható következményei, különösen</w:t>
      </w:r>
    </w:p>
    <w:p w:rsidR="00B7679D" w:rsidRPr="00B7679D" w:rsidRDefault="00B7679D" w:rsidP="00AE12C9">
      <w:pPr>
        <w:pStyle w:val="Listaszerbekezds"/>
        <w:numPr>
          <w:ilvl w:val="0"/>
          <w:numId w:val="5"/>
        </w:numPr>
        <w:suppressAutoHyphens w:val="0"/>
        <w:autoSpaceDE w:val="0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B7679D">
        <w:rPr>
          <w:rFonts w:asciiTheme="majorHAnsi" w:hAnsiTheme="majorHAnsi" w:cstheme="majorHAnsi"/>
          <w:sz w:val="22"/>
          <w:szCs w:val="22"/>
        </w:rPr>
        <w:t>A rendeletalkotás társadalmi, gazdasági, költségvetési hatásai: nincs</w:t>
      </w:r>
    </w:p>
    <w:p w:rsidR="00B7679D" w:rsidRPr="00B7679D" w:rsidRDefault="00B7679D" w:rsidP="00AE12C9">
      <w:pPr>
        <w:pStyle w:val="Listaszerbekezds"/>
        <w:numPr>
          <w:ilvl w:val="0"/>
          <w:numId w:val="5"/>
        </w:numPr>
        <w:suppressAutoHyphens w:val="0"/>
        <w:autoSpaceDE w:val="0"/>
        <w:ind w:left="0" w:firstLine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B7679D">
        <w:rPr>
          <w:rFonts w:asciiTheme="majorHAnsi" w:hAnsiTheme="majorHAnsi" w:cstheme="majorHAnsi"/>
          <w:bCs/>
          <w:sz w:val="22"/>
          <w:szCs w:val="22"/>
        </w:rPr>
        <w:t>környezeti következményei: nincs</w:t>
      </w:r>
    </w:p>
    <w:p w:rsidR="00B7679D" w:rsidRPr="00B7679D" w:rsidRDefault="00B7679D" w:rsidP="00AE12C9">
      <w:pPr>
        <w:pStyle w:val="msonormalcxspmiddle"/>
        <w:numPr>
          <w:ilvl w:val="0"/>
          <w:numId w:val="5"/>
        </w:numPr>
        <w:autoSpaceDE w:val="0"/>
        <w:autoSpaceDN w:val="0"/>
        <w:adjustRightInd w:val="0"/>
        <w:spacing w:before="0" w:beforeAutospacing="0" w:after="0" w:afterAutospacing="0"/>
        <w:ind w:left="0" w:firstLine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B7679D">
        <w:rPr>
          <w:rFonts w:asciiTheme="majorHAnsi" w:hAnsiTheme="majorHAnsi" w:cstheme="majorHAnsi"/>
          <w:bCs/>
          <w:sz w:val="22"/>
          <w:szCs w:val="22"/>
        </w:rPr>
        <w:t>egészségi következményei: Nincs</w:t>
      </w:r>
    </w:p>
    <w:p w:rsidR="00B7679D" w:rsidRPr="00B7679D" w:rsidRDefault="00B7679D" w:rsidP="00AE12C9">
      <w:pPr>
        <w:pStyle w:val="Szvegtrzsbehzssal22"/>
        <w:numPr>
          <w:ilvl w:val="0"/>
          <w:numId w:val="5"/>
        </w:numPr>
        <w:ind w:left="0" w:firstLine="0"/>
        <w:rPr>
          <w:rFonts w:asciiTheme="majorHAnsi" w:hAnsiTheme="majorHAnsi" w:cstheme="majorHAnsi"/>
          <w:sz w:val="22"/>
          <w:szCs w:val="22"/>
        </w:rPr>
      </w:pPr>
      <w:r w:rsidRPr="00B7679D">
        <w:rPr>
          <w:rFonts w:asciiTheme="majorHAnsi" w:hAnsiTheme="majorHAnsi" w:cstheme="majorHAnsi"/>
          <w:bCs/>
          <w:sz w:val="22"/>
          <w:szCs w:val="22"/>
        </w:rPr>
        <w:t>adminisztratív terheket befolyásoló hatásai: nincs</w:t>
      </w:r>
    </w:p>
    <w:p w:rsidR="00AE12C9" w:rsidRPr="00AE12C9" w:rsidRDefault="00B7679D" w:rsidP="00AE12C9">
      <w:pPr>
        <w:pStyle w:val="Szvegtrzsbehzssal22"/>
        <w:numPr>
          <w:ilvl w:val="0"/>
          <w:numId w:val="5"/>
        </w:numPr>
        <w:ind w:left="0" w:firstLine="0"/>
        <w:rPr>
          <w:rFonts w:asciiTheme="majorHAnsi" w:hAnsiTheme="majorHAnsi" w:cstheme="majorHAnsi"/>
          <w:bCs/>
          <w:sz w:val="22"/>
          <w:szCs w:val="22"/>
        </w:rPr>
      </w:pPr>
      <w:r w:rsidRPr="00AE12C9">
        <w:rPr>
          <w:rFonts w:asciiTheme="majorHAnsi" w:hAnsiTheme="majorHAnsi" w:cstheme="majorHAnsi"/>
          <w:bCs/>
          <w:sz w:val="22"/>
          <w:szCs w:val="22"/>
        </w:rPr>
        <w:t>megalkotásának szükségessége, a jogalkotás elmaradásának várható következményei: A magasabb szintű jogszabályokkal való harmonizáció megteremtése</w:t>
      </w:r>
      <w:r w:rsidR="00AE12C9">
        <w:rPr>
          <w:rFonts w:asciiTheme="majorHAnsi" w:hAnsiTheme="majorHAnsi" w:cstheme="majorHAnsi"/>
          <w:bCs/>
          <w:sz w:val="22"/>
          <w:szCs w:val="22"/>
        </w:rPr>
        <w:t>.</w:t>
      </w:r>
    </w:p>
    <w:p w:rsidR="00B7679D" w:rsidRPr="00B7679D" w:rsidRDefault="00B7679D" w:rsidP="00B7679D">
      <w:pPr>
        <w:pStyle w:val="Szvegtrzsbehzssal22"/>
        <w:numPr>
          <w:ilvl w:val="0"/>
          <w:numId w:val="5"/>
        </w:numPr>
        <w:ind w:left="0" w:firstLine="0"/>
        <w:rPr>
          <w:rFonts w:asciiTheme="majorHAnsi" w:hAnsiTheme="majorHAnsi" w:cstheme="majorHAnsi"/>
          <w:sz w:val="22"/>
          <w:szCs w:val="22"/>
        </w:rPr>
      </w:pPr>
      <w:r w:rsidRPr="00B7679D">
        <w:rPr>
          <w:rFonts w:asciiTheme="majorHAnsi" w:hAnsiTheme="majorHAnsi" w:cstheme="majorHAnsi"/>
          <w:bCs/>
          <w:sz w:val="22"/>
          <w:szCs w:val="22"/>
        </w:rPr>
        <w:t xml:space="preserve">alkalmazásához szükséges személyi, szervezeti, tárgyi és pénzügyi feltételek: </w:t>
      </w:r>
      <w:r w:rsidRPr="00B7679D">
        <w:rPr>
          <w:rFonts w:asciiTheme="majorHAnsi" w:hAnsiTheme="majorHAnsi" w:cstheme="majorHAnsi"/>
          <w:sz w:val="22"/>
          <w:szCs w:val="22"/>
        </w:rPr>
        <w:t>A rendelet végrehajtásához szükséges erőforrások rendelkezésre állnak, pótlólagos személyi, szervezeti, tárgyi és pénzügyi forrásokat nem igényel.</w:t>
      </w:r>
    </w:p>
    <w:p w:rsidR="00B7679D" w:rsidRPr="00B7679D" w:rsidRDefault="00B7679D" w:rsidP="00B7679D">
      <w:pPr>
        <w:pStyle w:val="Szvegtrzs"/>
        <w:spacing w:after="0" w:line="240" w:lineRule="auto"/>
        <w:jc w:val="center"/>
        <w:rPr>
          <w:rFonts w:asciiTheme="majorHAnsi" w:hAnsiTheme="majorHAnsi" w:cstheme="majorHAnsi"/>
          <w:bCs/>
          <w:sz w:val="22"/>
          <w:szCs w:val="22"/>
        </w:rPr>
      </w:pPr>
    </w:p>
    <w:p w:rsidR="00B7679D" w:rsidRPr="00B7679D" w:rsidRDefault="00AE12C9" w:rsidP="00B7679D">
      <w:pPr>
        <w:pStyle w:val="Szvegtrzs"/>
        <w:spacing w:after="0" w:line="240" w:lineRule="auto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Balatonberény, 2023. 02. 16</w:t>
      </w:r>
      <w:r w:rsidR="00B7679D" w:rsidRPr="00B7679D">
        <w:rPr>
          <w:rFonts w:asciiTheme="majorHAnsi" w:hAnsiTheme="majorHAnsi" w:cstheme="majorHAnsi"/>
          <w:bCs/>
          <w:sz w:val="22"/>
          <w:szCs w:val="22"/>
        </w:rPr>
        <w:t>.</w:t>
      </w:r>
    </w:p>
    <w:p w:rsidR="00B7679D" w:rsidRPr="00B7679D" w:rsidRDefault="00B7679D" w:rsidP="00B7679D">
      <w:pPr>
        <w:pStyle w:val="Szvegtrzs"/>
        <w:spacing w:after="0" w:line="240" w:lineRule="auto"/>
        <w:jc w:val="center"/>
        <w:rPr>
          <w:rFonts w:asciiTheme="majorHAnsi" w:hAnsiTheme="majorHAnsi" w:cstheme="majorHAnsi"/>
          <w:bCs/>
          <w:sz w:val="22"/>
          <w:szCs w:val="22"/>
        </w:rPr>
      </w:pPr>
    </w:p>
    <w:p w:rsidR="00B7679D" w:rsidRPr="00B7679D" w:rsidRDefault="00B7679D" w:rsidP="00B7679D">
      <w:pPr>
        <w:pStyle w:val="Szvegtrzs"/>
        <w:spacing w:after="0" w:line="240" w:lineRule="auto"/>
        <w:jc w:val="center"/>
        <w:rPr>
          <w:rFonts w:asciiTheme="majorHAnsi" w:hAnsiTheme="majorHAnsi" w:cstheme="majorHAnsi"/>
          <w:bCs/>
          <w:sz w:val="22"/>
          <w:szCs w:val="22"/>
        </w:rPr>
      </w:pPr>
    </w:p>
    <w:p w:rsidR="00B7679D" w:rsidRPr="00B7679D" w:rsidRDefault="00B7679D" w:rsidP="00B7679D">
      <w:pPr>
        <w:pStyle w:val="Szvegtrzs"/>
        <w:spacing w:after="0" w:line="240" w:lineRule="auto"/>
        <w:ind w:left="2124"/>
        <w:jc w:val="center"/>
        <w:rPr>
          <w:rFonts w:asciiTheme="majorHAnsi" w:hAnsiTheme="majorHAnsi" w:cstheme="majorHAnsi"/>
          <w:bCs/>
          <w:sz w:val="22"/>
          <w:szCs w:val="22"/>
        </w:rPr>
      </w:pPr>
      <w:r w:rsidRPr="00B7679D">
        <w:rPr>
          <w:rFonts w:asciiTheme="majorHAnsi" w:hAnsiTheme="majorHAnsi" w:cstheme="majorHAnsi"/>
          <w:bCs/>
          <w:sz w:val="22"/>
          <w:szCs w:val="22"/>
        </w:rPr>
        <w:t>Mestyán Valéria s.k.</w:t>
      </w:r>
    </w:p>
    <w:p w:rsidR="00B7679D" w:rsidRPr="00B7679D" w:rsidRDefault="00B7679D" w:rsidP="00B7679D">
      <w:pPr>
        <w:pStyle w:val="Szvegtrzs"/>
        <w:spacing w:after="0" w:line="240" w:lineRule="auto"/>
        <w:ind w:left="2124"/>
        <w:jc w:val="center"/>
        <w:rPr>
          <w:rFonts w:asciiTheme="majorHAnsi" w:hAnsiTheme="majorHAnsi" w:cstheme="majorHAnsi"/>
          <w:bCs/>
          <w:sz w:val="22"/>
          <w:szCs w:val="22"/>
        </w:rPr>
      </w:pPr>
      <w:proofErr w:type="gramStart"/>
      <w:r w:rsidRPr="00B7679D">
        <w:rPr>
          <w:rFonts w:asciiTheme="majorHAnsi" w:hAnsiTheme="majorHAnsi" w:cstheme="majorHAnsi"/>
          <w:bCs/>
          <w:sz w:val="22"/>
          <w:szCs w:val="22"/>
        </w:rPr>
        <w:t>címzetes</w:t>
      </w:r>
      <w:proofErr w:type="gramEnd"/>
      <w:r w:rsidRPr="00B7679D">
        <w:rPr>
          <w:rFonts w:asciiTheme="majorHAnsi" w:hAnsiTheme="majorHAnsi" w:cstheme="majorHAnsi"/>
          <w:bCs/>
          <w:sz w:val="22"/>
          <w:szCs w:val="22"/>
        </w:rPr>
        <w:t xml:space="preserve"> főjegyző</w:t>
      </w:r>
    </w:p>
    <w:p w:rsidR="00B7679D" w:rsidRPr="00B7679D" w:rsidRDefault="00B7679D" w:rsidP="00B7679D">
      <w:pPr>
        <w:ind w:left="2124"/>
        <w:rPr>
          <w:rFonts w:asciiTheme="majorHAnsi" w:hAnsiTheme="majorHAnsi" w:cstheme="majorHAnsi"/>
          <w:sz w:val="22"/>
          <w:szCs w:val="22"/>
        </w:rPr>
      </w:pPr>
    </w:p>
    <w:p w:rsidR="00B7679D" w:rsidRPr="00B7679D" w:rsidRDefault="00B7679D" w:rsidP="001D1CE1">
      <w:pPr>
        <w:suppressAutoHyphens w:val="0"/>
        <w:ind w:left="720"/>
        <w:rPr>
          <w:rFonts w:asciiTheme="majorHAnsi" w:eastAsia="Times New Roman" w:hAnsiTheme="majorHAnsi" w:cstheme="majorHAnsi"/>
          <w:kern w:val="0"/>
          <w:sz w:val="22"/>
          <w:szCs w:val="22"/>
          <w:lang w:eastAsia="hu-HU" w:bidi="ar-SA"/>
        </w:rPr>
      </w:pPr>
    </w:p>
    <w:p w:rsidR="00B7679D" w:rsidRPr="001D1CE1" w:rsidRDefault="00B7679D" w:rsidP="001D1CE1">
      <w:pPr>
        <w:suppressAutoHyphens w:val="0"/>
        <w:ind w:left="720"/>
        <w:rPr>
          <w:rFonts w:asciiTheme="majorHAnsi" w:eastAsia="Times New Roman" w:hAnsiTheme="majorHAnsi" w:cstheme="majorHAnsi"/>
          <w:kern w:val="0"/>
          <w:sz w:val="22"/>
          <w:szCs w:val="22"/>
          <w:lang w:eastAsia="hu-HU" w:bidi="ar-SA"/>
        </w:rPr>
      </w:pPr>
    </w:p>
    <w:p w:rsidR="00FE2076" w:rsidRPr="00B7679D" w:rsidRDefault="00FE2076">
      <w:pPr>
        <w:rPr>
          <w:rFonts w:asciiTheme="majorHAnsi" w:hAnsiTheme="majorHAnsi" w:cstheme="majorHAnsi"/>
          <w:sz w:val="22"/>
          <w:szCs w:val="22"/>
        </w:rPr>
      </w:pPr>
    </w:p>
    <w:sectPr w:rsidR="00FE2076" w:rsidRPr="00B76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C2A65"/>
    <w:multiLevelType w:val="multilevel"/>
    <w:tmpl w:val="28D4A5D2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2F7F5BA6"/>
    <w:multiLevelType w:val="hybridMultilevel"/>
    <w:tmpl w:val="1834FC86"/>
    <w:lvl w:ilvl="0" w:tplc="4FE457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27198"/>
    <w:multiLevelType w:val="hybridMultilevel"/>
    <w:tmpl w:val="ED2681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4655"/>
    <w:multiLevelType w:val="hybridMultilevel"/>
    <w:tmpl w:val="4AE822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6634E"/>
    <w:multiLevelType w:val="multilevel"/>
    <w:tmpl w:val="E578C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DDB"/>
    <w:rsid w:val="000C37E6"/>
    <w:rsid w:val="001D1CE1"/>
    <w:rsid w:val="004F5094"/>
    <w:rsid w:val="005868B3"/>
    <w:rsid w:val="00981C17"/>
    <w:rsid w:val="00984A2D"/>
    <w:rsid w:val="00AE12C9"/>
    <w:rsid w:val="00AF0DDB"/>
    <w:rsid w:val="00B7679D"/>
    <w:rsid w:val="00F97059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73002-3C2E-474A-9D09-1BD53B5E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0DDB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1D1CE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D1CE1"/>
    <w:pPr>
      <w:ind w:left="720"/>
      <w:contextualSpacing/>
    </w:pPr>
    <w:rPr>
      <w:rFonts w:cs="Mangal"/>
      <w:szCs w:val="21"/>
    </w:rPr>
  </w:style>
  <w:style w:type="paragraph" w:styleId="NormlWeb">
    <w:name w:val="Normal (Web)"/>
    <w:basedOn w:val="Norml"/>
    <w:uiPriority w:val="99"/>
    <w:semiHidden/>
    <w:unhideWhenUsed/>
    <w:rsid w:val="001D1CE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paragraph" w:styleId="Szvegtrzs">
    <w:name w:val="Body Text"/>
    <w:basedOn w:val="Norml"/>
    <w:link w:val="SzvegtrzsChar"/>
    <w:rsid w:val="00B7679D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B7679D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msonormalcxspmiddle">
    <w:name w:val="msonormalcxspmiddle"/>
    <w:basedOn w:val="Norml"/>
    <w:uiPriority w:val="99"/>
    <w:rsid w:val="00B7679D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paragraph" w:customStyle="1" w:styleId="Szvegtrzsbehzssal22">
    <w:name w:val="Szövegtörzs behúzással 22"/>
    <w:basedOn w:val="Norml"/>
    <w:rsid w:val="00B7679D"/>
    <w:pPr>
      <w:overflowPunct w:val="0"/>
      <w:autoSpaceDE w:val="0"/>
      <w:ind w:left="1077"/>
      <w:jc w:val="both"/>
      <w:textAlignment w:val="baseline"/>
    </w:pPr>
    <w:rPr>
      <w:rFonts w:eastAsia="Times New Roman" w:cs="Times New Roman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3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363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5</cp:revision>
  <dcterms:created xsi:type="dcterms:W3CDTF">2023-02-10T05:42:00Z</dcterms:created>
  <dcterms:modified xsi:type="dcterms:W3CDTF">2023-02-15T12:20:00Z</dcterms:modified>
</cp:coreProperties>
</file>