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F9" w:rsidRDefault="004F4EF9" w:rsidP="004F4EF9">
      <w:pPr>
        <w:pStyle w:val="Cmsor11"/>
        <w:spacing w:before="23"/>
        <w:ind w:right="-20"/>
        <w:rPr>
          <w:rFonts w:ascii="Calibri" w:hAnsi="Calibri" w:cs="Calibri"/>
          <w:sz w:val="72"/>
          <w:szCs w:val="72"/>
          <w:lang w:val="hu-HU"/>
        </w:rPr>
      </w:pPr>
    </w:p>
    <w:p w:rsidR="004F4EF9" w:rsidRDefault="004F4EF9" w:rsidP="004F4EF9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72"/>
          <w:szCs w:val="72"/>
          <w:lang w:val="hu-HU"/>
        </w:rPr>
        <w:t>ELŐTERJESZTÉS</w:t>
      </w:r>
    </w:p>
    <w:p w:rsidR="004F4EF9" w:rsidRDefault="004F4EF9" w:rsidP="004F4EF9">
      <w:pPr>
        <w:pStyle w:val="Cmsor1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</w:p>
    <w:p w:rsidR="004F4EF9" w:rsidRDefault="004F4EF9" w:rsidP="004F4EF9">
      <w:pPr>
        <w:pStyle w:val="Cmsor11"/>
        <w:spacing w:before="23"/>
        <w:ind w:right="-20"/>
        <w:jc w:val="center"/>
        <w:rPr>
          <w:rFonts w:ascii="Calibri" w:hAnsi="Calibri" w:cs="Calibri"/>
          <w:sz w:val="36"/>
          <w:szCs w:val="36"/>
          <w:lang w:val="hu-HU"/>
        </w:rPr>
      </w:pPr>
      <w:r w:rsidRPr="003D4DA2">
        <w:rPr>
          <w:rFonts w:ascii="Cambria" w:hAnsi="Cambria"/>
          <w:noProof/>
          <w:lang w:val="hu-HU" w:eastAsia="hu-HU"/>
        </w:rPr>
        <w:drawing>
          <wp:inline distT="0" distB="0" distL="0" distR="0" wp14:anchorId="03EA82F6" wp14:editId="56AEC1DA">
            <wp:extent cx="1095375" cy="1260475"/>
            <wp:effectExtent l="0" t="0" r="9525" b="0"/>
            <wp:docPr id="3" name="Kép 3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EF9" w:rsidRDefault="004F4EF9" w:rsidP="004F4EF9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44"/>
          <w:szCs w:val="44"/>
          <w:lang w:val="hu-HU"/>
        </w:rPr>
        <w:t>BALATONBERÉNY KÖZSÉG ÖNKORMÁNYZATI KÉPVISELŐ-TESTÜLETE</w:t>
      </w:r>
    </w:p>
    <w:p w:rsidR="004F4EF9" w:rsidRDefault="004F4EF9" w:rsidP="004F4EF9">
      <w:pPr>
        <w:pStyle w:val="Cmsor1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4F4EF9" w:rsidRDefault="00EF5F5B" w:rsidP="004F4EF9">
      <w:pPr>
        <w:pStyle w:val="Cmsor1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  <w:r>
        <w:rPr>
          <w:rFonts w:ascii="Calibri" w:hAnsi="Calibri" w:cs="Calibri"/>
          <w:sz w:val="44"/>
          <w:szCs w:val="44"/>
          <w:lang w:val="hu-HU"/>
        </w:rPr>
        <w:t>2023. augusztus 10-i</w:t>
      </w:r>
    </w:p>
    <w:p w:rsidR="004F4EF9" w:rsidRDefault="004F4EF9" w:rsidP="004F4EF9">
      <w:pPr>
        <w:pStyle w:val="Cmsor11"/>
        <w:spacing w:before="23"/>
        <w:ind w:right="-20"/>
        <w:jc w:val="center"/>
      </w:pPr>
      <w:r>
        <w:rPr>
          <w:rFonts w:ascii="Calibri" w:hAnsi="Calibri" w:cs="Calibri"/>
          <w:sz w:val="44"/>
          <w:szCs w:val="44"/>
          <w:lang w:val="hu-HU"/>
        </w:rPr>
        <w:t>nyilvános</w:t>
      </w:r>
      <w:r w:rsidR="00EF5F5B">
        <w:rPr>
          <w:rFonts w:ascii="Calibri" w:hAnsi="Calibri" w:cs="Calibri"/>
          <w:sz w:val="44"/>
          <w:szCs w:val="44"/>
          <w:lang w:val="hu-HU"/>
        </w:rPr>
        <w:t xml:space="preserve"> rendkívüli</w:t>
      </w:r>
      <w:bookmarkStart w:id="0" w:name="_GoBack"/>
      <w:bookmarkEnd w:id="0"/>
      <w:r>
        <w:rPr>
          <w:rFonts w:ascii="Calibri" w:hAnsi="Calibri" w:cs="Calibri"/>
          <w:sz w:val="44"/>
          <w:szCs w:val="44"/>
          <w:lang w:val="hu-HU"/>
        </w:rPr>
        <w:t xml:space="preserve"> ülésére</w:t>
      </w:r>
    </w:p>
    <w:p w:rsidR="004F4EF9" w:rsidRDefault="004F4EF9" w:rsidP="004F4EF9">
      <w:pPr>
        <w:pStyle w:val="Cmsor11"/>
        <w:spacing w:before="23"/>
        <w:ind w:right="-20"/>
        <w:jc w:val="center"/>
        <w:rPr>
          <w:rFonts w:ascii="Calibri" w:hAnsi="Calibri" w:cs="Calibri"/>
          <w:sz w:val="44"/>
          <w:szCs w:val="44"/>
          <w:lang w:val="hu-HU"/>
        </w:rPr>
      </w:pPr>
    </w:p>
    <w:p w:rsidR="004F4EF9" w:rsidRDefault="004F4EF9" w:rsidP="004F4EF9">
      <w:pPr>
        <w:pStyle w:val="Cmsor11"/>
        <w:spacing w:before="23"/>
        <w:ind w:right="-20"/>
        <w:rPr>
          <w:rFonts w:ascii="Calibri" w:hAnsi="Calibri" w:cs="Calibri"/>
          <w:sz w:val="44"/>
          <w:szCs w:val="44"/>
          <w:lang w:val="hu-HU"/>
        </w:rPr>
      </w:pPr>
    </w:p>
    <w:p w:rsidR="004F4EF9" w:rsidRDefault="004F4EF9" w:rsidP="004F4EF9">
      <w:pPr>
        <w:pStyle w:val="Cmsor11"/>
        <w:ind w:left="137" w:right="92"/>
        <w:jc w:val="center"/>
      </w:pPr>
      <w:r>
        <w:rPr>
          <w:rFonts w:ascii="Calibri" w:hAnsi="Calibri" w:cs="Calibri"/>
          <w:spacing w:val="-1"/>
          <w:sz w:val="44"/>
          <w:szCs w:val="44"/>
          <w:lang w:val="hu-HU"/>
        </w:rPr>
        <w:t>T</w:t>
      </w:r>
      <w:r>
        <w:rPr>
          <w:rFonts w:ascii="Calibri" w:hAnsi="Calibri" w:cs="Calibri"/>
          <w:spacing w:val="2"/>
          <w:sz w:val="44"/>
          <w:szCs w:val="44"/>
          <w:lang w:val="hu-HU"/>
        </w:rPr>
        <w:t>á</w:t>
      </w:r>
      <w:r>
        <w:rPr>
          <w:rFonts w:ascii="Calibri" w:hAnsi="Calibri" w:cs="Calibri"/>
          <w:sz w:val="44"/>
          <w:szCs w:val="44"/>
          <w:lang w:val="hu-HU"/>
        </w:rPr>
        <w:t>rg</w:t>
      </w:r>
      <w:r>
        <w:rPr>
          <w:rFonts w:ascii="Calibri" w:hAnsi="Calibri" w:cs="Calibri"/>
          <w:spacing w:val="-2"/>
          <w:sz w:val="44"/>
          <w:szCs w:val="44"/>
          <w:lang w:val="hu-HU"/>
        </w:rPr>
        <w:t>y:</w:t>
      </w:r>
    </w:p>
    <w:p w:rsidR="004F4EF9" w:rsidRDefault="004F4EF9" w:rsidP="004F4EF9">
      <w:pPr>
        <w:pStyle w:val="Cmsor1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  <w:r>
        <w:rPr>
          <w:rFonts w:ascii="Calibri" w:hAnsi="Calibri" w:cs="Calibri"/>
          <w:sz w:val="40"/>
          <w:szCs w:val="40"/>
          <w:lang w:val="hu-HU"/>
        </w:rPr>
        <w:t xml:space="preserve">Magyar Államkincstári utóellenőrzési jelentésről tájékoztató </w:t>
      </w:r>
    </w:p>
    <w:p w:rsidR="004F4EF9" w:rsidRDefault="004F4EF9" w:rsidP="004F4EF9">
      <w:pPr>
        <w:pStyle w:val="Cmsor1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</w:p>
    <w:p w:rsidR="004F4EF9" w:rsidRPr="008856C4" w:rsidRDefault="004F4EF9" w:rsidP="004F4EF9">
      <w:pPr>
        <w:pStyle w:val="Cmsor11"/>
        <w:spacing w:before="23"/>
        <w:ind w:right="-20"/>
        <w:jc w:val="center"/>
        <w:rPr>
          <w:rFonts w:ascii="Calibri" w:hAnsi="Calibri" w:cs="Calibri"/>
          <w:sz w:val="40"/>
          <w:szCs w:val="40"/>
          <w:lang w:val="hu-HU"/>
        </w:rPr>
      </w:pPr>
      <w:r>
        <w:rPr>
          <w:rFonts w:ascii="Calibri" w:hAnsi="Calibri" w:cs="Calibri"/>
          <w:sz w:val="40"/>
          <w:szCs w:val="40"/>
          <w:lang w:val="hu-HU"/>
        </w:rPr>
        <w:t xml:space="preserve">Előadó: </w:t>
      </w:r>
    </w:p>
    <w:p w:rsidR="004F4EF9" w:rsidRDefault="004F4EF9" w:rsidP="004F4EF9">
      <w:pPr>
        <w:spacing w:after="0" w:line="24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 xml:space="preserve">Druskoczi Tünde </w:t>
      </w:r>
    </w:p>
    <w:p w:rsidR="004F4EF9" w:rsidRDefault="004F4EF9" w:rsidP="004F4EF9">
      <w:pPr>
        <w:spacing w:after="0" w:line="240" w:lineRule="auto"/>
        <w:jc w:val="center"/>
      </w:pPr>
      <w:proofErr w:type="gramStart"/>
      <w:r>
        <w:rPr>
          <w:rFonts w:ascii="Calibri" w:hAnsi="Calibri" w:cs="Calibri"/>
          <w:b/>
          <w:bCs/>
          <w:sz w:val="40"/>
          <w:szCs w:val="40"/>
        </w:rPr>
        <w:t>polgármester</w:t>
      </w:r>
      <w:proofErr w:type="gramEnd"/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Default="004F4EF9" w:rsidP="004F4EF9">
      <w:pPr>
        <w:spacing w:after="0" w:line="240" w:lineRule="auto"/>
      </w:pPr>
    </w:p>
    <w:p w:rsidR="004F4EF9" w:rsidRPr="008856C4" w:rsidRDefault="004F4EF9" w:rsidP="004F4EF9">
      <w:pPr>
        <w:spacing w:after="0" w:line="240" w:lineRule="auto"/>
        <w:rPr>
          <w:rFonts w:ascii="Century Gothic" w:hAnsi="Century Gothic"/>
        </w:rPr>
      </w:pPr>
      <w:r w:rsidRPr="008856C4">
        <w:rPr>
          <w:rFonts w:ascii="Century Gothic" w:hAnsi="Century Gothic"/>
        </w:rPr>
        <w:t>Tisztelt Képviselő-testület!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</w:p>
    <w:p w:rsidR="004F4EF9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A Magyar Államkincstár Önkormányzati Pénzügyi Szabályszerűségi Ellenőrzési Főosztály Somogy Megyei Költségvetési Ellenőrzési Osztálya 2021. július 1-én értesítette mind három önkormányzatot, így külön </w:t>
      </w:r>
      <w:r>
        <w:rPr>
          <w:rFonts w:ascii="Century Gothic" w:hAnsi="Century Gothic"/>
        </w:rPr>
        <w:t>Balatonberény</w:t>
      </w:r>
      <w:r w:rsidRPr="008856C4">
        <w:rPr>
          <w:rFonts w:ascii="Century Gothic" w:hAnsi="Century Gothic"/>
        </w:rPr>
        <w:t xml:space="preserve"> Község Önkormányzatának Polgármesterét és a Közös Hivatal vezetőjét, hogy a helyi önkormányzat 2021. évi könyvvezetési kötelezettségével, adatszolgáltatásaival és beszámolójával kapcsolatos szabályszerűségi pénzügyi ellenőrzést tart az államháztartásról szóló törvény végrehajtásáról szóló 368/2011.(XII.31.) Kormányrendelet 1156/C § (1) bekezdése szerint. 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A kincstári ellenőrzés célja, hogy az államháztartásról szóló 2011. évi CXCV törvény (Áht.), az államháztartásban felmerülő egyes gyakoribb gazdasági események kötelező elszámolási módjáról szóló 38/2013.(X.19.) NGM rendelet, és a kormányzati </w:t>
      </w:r>
      <w:proofErr w:type="gramStart"/>
      <w:r w:rsidRPr="008856C4">
        <w:rPr>
          <w:rFonts w:ascii="Century Gothic" w:hAnsi="Century Gothic"/>
        </w:rPr>
        <w:t>funkciók</w:t>
      </w:r>
      <w:proofErr w:type="gramEnd"/>
      <w:r w:rsidRPr="008856C4">
        <w:rPr>
          <w:rFonts w:ascii="Century Gothic" w:hAnsi="Century Gothic"/>
        </w:rPr>
        <w:t xml:space="preserve"> és államháztartási szakágazatok osztályozási rendjéről szóló 15/2019.(XII.7.) Pm rendelet előírásai érvényesüljenek az ellenőrzött szervezetknél.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Az évközi ellenőrzés során feltárt hibák az éves költségvetési beszámoló készítéséig javításra kerüljenek, elősegítve ezzel, hogy a beszámoló lényeges, a valós összképet torzító </w:t>
      </w:r>
      <w:proofErr w:type="spellStart"/>
      <w:proofErr w:type="gramStart"/>
      <w:r w:rsidRPr="008856C4">
        <w:rPr>
          <w:rFonts w:ascii="Century Gothic" w:hAnsi="Century Gothic"/>
        </w:rPr>
        <w:t>hibá</w:t>
      </w:r>
      <w:proofErr w:type="spellEnd"/>
      <w:r w:rsidRPr="008856C4">
        <w:rPr>
          <w:rFonts w:ascii="Century Gothic" w:hAnsi="Century Gothic"/>
        </w:rPr>
        <w:t>(</w:t>
      </w:r>
      <w:proofErr w:type="spellStart"/>
      <w:proofErr w:type="gramEnd"/>
      <w:r w:rsidRPr="008856C4">
        <w:rPr>
          <w:rFonts w:ascii="Century Gothic" w:hAnsi="Century Gothic"/>
        </w:rPr>
        <w:t>ka</w:t>
      </w:r>
      <w:proofErr w:type="spellEnd"/>
      <w:r w:rsidRPr="008856C4">
        <w:rPr>
          <w:rFonts w:ascii="Century Gothic" w:hAnsi="Century Gothic"/>
        </w:rPr>
        <w:t>)t ne tartalmazzon,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Megbizonyosodni arról, hogy az éves beszámoló mérlegadatai megfelelő részletező nyilvántartásokkal alátámasztottak-e. 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Az ellenőrzés megkezdése előtt a kijelölt ellenőrök személyesen bemutatkoztak, és tájékoztatást adtak az ellenőrzés ütemezéséről, módjáról.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Az ellenőrzés során az elmúlt időszakban a MÁK által megnyitott portálra (Kinc</w:t>
      </w:r>
      <w:r>
        <w:rPr>
          <w:rFonts w:ascii="Century Gothic" w:hAnsi="Century Gothic"/>
        </w:rPr>
        <w:t xml:space="preserve">stári Ellenőrzések Portál) </w:t>
      </w:r>
      <w:r w:rsidRPr="008856C4">
        <w:rPr>
          <w:rFonts w:ascii="Century Gothic" w:hAnsi="Century Gothic"/>
        </w:rPr>
        <w:t xml:space="preserve">kellett a kért </w:t>
      </w:r>
      <w:proofErr w:type="gramStart"/>
      <w:r w:rsidRPr="008856C4">
        <w:rPr>
          <w:rFonts w:ascii="Century Gothic" w:hAnsi="Century Gothic"/>
        </w:rPr>
        <w:t>dokumentumokat</w:t>
      </w:r>
      <w:proofErr w:type="gramEnd"/>
      <w:r w:rsidRPr="008856C4">
        <w:rPr>
          <w:rFonts w:ascii="Century Gothic" w:hAnsi="Century Gothic"/>
        </w:rPr>
        <w:t xml:space="preserve"> feltölteni folyamatosan, vagy bizonyos határidőre. Ezt követően a helyszínen is meggyőződtek a számviteli bizonylatok, </w:t>
      </w:r>
      <w:proofErr w:type="gramStart"/>
      <w:r w:rsidRPr="008856C4">
        <w:rPr>
          <w:rFonts w:ascii="Century Gothic" w:hAnsi="Century Gothic"/>
        </w:rPr>
        <w:t>dokumentumok</w:t>
      </w:r>
      <w:proofErr w:type="gramEnd"/>
      <w:r w:rsidRPr="008856C4">
        <w:rPr>
          <w:rFonts w:ascii="Century Gothic" w:hAnsi="Century Gothic"/>
        </w:rPr>
        <w:t xml:space="preserve"> valódiságáról.</w:t>
      </w:r>
    </w:p>
    <w:p w:rsidR="004F4EF9" w:rsidRPr="001D50EB" w:rsidRDefault="004F4EF9" w:rsidP="004F4EF9">
      <w:pPr>
        <w:spacing w:after="0" w:line="240" w:lineRule="auto"/>
        <w:jc w:val="both"/>
        <w:rPr>
          <w:rFonts w:ascii="Century Gothic" w:hAnsi="Century Gothic"/>
        </w:rPr>
      </w:pPr>
    </w:p>
    <w:p w:rsidR="004F4EF9" w:rsidRPr="001D50EB" w:rsidRDefault="001D50EB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b/>
          <w:bCs/>
          <w:sz w:val="22"/>
          <w:szCs w:val="22"/>
        </w:rPr>
        <w:t>„</w:t>
      </w:r>
      <w:r w:rsidR="004F4EF9" w:rsidRPr="001D50EB">
        <w:rPr>
          <w:rFonts w:ascii="Century Gothic" w:hAnsi="Century Gothic"/>
          <w:b/>
          <w:bCs/>
          <w:sz w:val="22"/>
          <w:szCs w:val="22"/>
        </w:rPr>
        <w:t xml:space="preserve">Ellenőrzés tárgya: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A 2021. éves költségvetési beszámolóval kapcsolatosan elkészített ÖPSZEF/427-5/2022. iktatószámú ellenőrzési jelentés megállapításaira, javaslataira készült intézkedési tervben foglaltak megvalósításának ellenőrzése.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b/>
          <w:bCs/>
          <w:sz w:val="22"/>
          <w:szCs w:val="22"/>
        </w:rPr>
        <w:t xml:space="preserve">Az utóellenőrzés célja: </w:t>
      </w:r>
      <w:r w:rsidRPr="001D50EB">
        <w:rPr>
          <w:rFonts w:ascii="Century Gothic" w:hAnsi="Century Gothic"/>
          <w:sz w:val="22"/>
          <w:szCs w:val="22"/>
        </w:rPr>
        <w:t xml:space="preserve">bizonyosságot szerezni az elfogadott intézkedések végrehajtásáról annak érdekében, hogy az Szt., az </w:t>
      </w:r>
      <w:proofErr w:type="spellStart"/>
      <w:r w:rsidRPr="001D50EB">
        <w:rPr>
          <w:rFonts w:ascii="Century Gothic" w:hAnsi="Century Gothic"/>
          <w:sz w:val="22"/>
          <w:szCs w:val="22"/>
        </w:rPr>
        <w:t>Áhsz</w:t>
      </w:r>
      <w:proofErr w:type="spellEnd"/>
      <w:r w:rsidRPr="001D50EB">
        <w:rPr>
          <w:rFonts w:ascii="Century Gothic" w:hAnsi="Century Gothic"/>
          <w:sz w:val="22"/>
          <w:szCs w:val="22"/>
        </w:rPr>
        <w:t xml:space="preserve">. és a 38/2013. NGM rendelet és más jogszabályok előírásai érvényesüljenek az ellenőrzött szervezeteknél.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b/>
          <w:bCs/>
          <w:sz w:val="22"/>
          <w:szCs w:val="22"/>
        </w:rPr>
        <w:t xml:space="preserve">Utóellenőrzés típusa: </w:t>
      </w:r>
      <w:r w:rsidRPr="001D50EB">
        <w:rPr>
          <w:rFonts w:ascii="Century Gothic" w:hAnsi="Century Gothic"/>
          <w:sz w:val="22"/>
          <w:szCs w:val="22"/>
        </w:rPr>
        <w:t xml:space="preserve">Szabályszerűségi pénzügyi ellenőrzés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b/>
          <w:bCs/>
          <w:sz w:val="22"/>
          <w:szCs w:val="22"/>
        </w:rPr>
        <w:t xml:space="preserve">Az utóellenőrzéssel érintett időszak: </w:t>
      </w:r>
      <w:r w:rsidRPr="001D50EB">
        <w:rPr>
          <w:rFonts w:ascii="Century Gothic" w:hAnsi="Century Gothic"/>
          <w:sz w:val="22"/>
          <w:szCs w:val="22"/>
        </w:rPr>
        <w:t xml:space="preserve">2022. január 1-től 2023. június 30-áig.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b/>
          <w:bCs/>
          <w:sz w:val="22"/>
          <w:szCs w:val="22"/>
        </w:rPr>
        <w:t xml:space="preserve">Az utóellenőrzés során alkalmazott ellenőrzési módszerek, és eljárások: </w:t>
      </w:r>
    </w:p>
    <w:p w:rsidR="004F4EF9" w:rsidRPr="001D50EB" w:rsidRDefault="004F4EF9" w:rsidP="00B7163B">
      <w:pPr>
        <w:pStyle w:val="Default"/>
        <w:spacing w:after="27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- Az intézkedési tervben foglaltak elvégzésének igazolására bemutatott </w:t>
      </w:r>
      <w:proofErr w:type="gramStart"/>
      <w:r w:rsidRPr="001D50EB">
        <w:rPr>
          <w:rFonts w:ascii="Century Gothic" w:hAnsi="Century Gothic"/>
          <w:sz w:val="22"/>
          <w:szCs w:val="22"/>
        </w:rPr>
        <w:t>dokumentumok</w:t>
      </w:r>
      <w:proofErr w:type="gramEnd"/>
      <w:r w:rsidRPr="001D50EB">
        <w:rPr>
          <w:rFonts w:ascii="Century Gothic" w:hAnsi="Century Gothic"/>
          <w:sz w:val="22"/>
          <w:szCs w:val="22"/>
        </w:rPr>
        <w:t xml:space="preserve"> megfelelőségének vizsgálata, </w:t>
      </w:r>
    </w:p>
    <w:p w:rsidR="004F4EF9" w:rsidRPr="001D50EB" w:rsidRDefault="004F4EF9" w:rsidP="00B7163B">
      <w:pPr>
        <w:pStyle w:val="Default"/>
        <w:spacing w:after="27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- </w:t>
      </w:r>
      <w:proofErr w:type="gramStart"/>
      <w:r w:rsidRPr="001D50EB">
        <w:rPr>
          <w:rFonts w:ascii="Century Gothic" w:hAnsi="Century Gothic"/>
          <w:sz w:val="22"/>
          <w:szCs w:val="22"/>
        </w:rPr>
        <w:t>kontroll</w:t>
      </w:r>
      <w:proofErr w:type="gramEnd"/>
      <w:r w:rsidRPr="001D50EB">
        <w:rPr>
          <w:rFonts w:ascii="Century Gothic" w:hAnsi="Century Gothic"/>
          <w:sz w:val="22"/>
          <w:szCs w:val="22"/>
        </w:rPr>
        <w:t xml:space="preserve"> mintavételezés az adatszolgáltatásokból, </w:t>
      </w:r>
    </w:p>
    <w:p w:rsidR="004F4EF9" w:rsidRPr="001D50EB" w:rsidRDefault="004F4EF9" w:rsidP="00B7163B">
      <w:pPr>
        <w:pStyle w:val="Default"/>
        <w:spacing w:after="27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- a Módszertanban foglaltak alapján, alapbizonylatokon alapuló tételes és mintavételes eljárás adatbekérés útján,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- a végre nem hajtott és a részben elvégzett intézkedésekre vonatkozóan javaslatok megfogalmazása, az intézkedések végrehajtásának ellenőrzése utóvizsgálat keretében.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b/>
          <w:bCs/>
          <w:sz w:val="22"/>
          <w:szCs w:val="22"/>
        </w:rPr>
        <w:t xml:space="preserve">Értékelési módok: </w:t>
      </w:r>
    </w:p>
    <w:p w:rsidR="004F4EF9" w:rsidRPr="001D50EB" w:rsidRDefault="004F4EF9" w:rsidP="00B7163B">
      <w:pPr>
        <w:pStyle w:val="Default"/>
        <w:spacing w:after="47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lastRenderedPageBreak/>
        <w:t xml:space="preserve"> „határidőre megtörtént” a feladat, ha a teljesítés dokumentáltan, az intézkedési tervben előírt határidőben és tartalommal végrehajtásra került, </w:t>
      </w:r>
    </w:p>
    <w:p w:rsidR="004F4EF9" w:rsidRPr="001D50EB" w:rsidRDefault="004F4EF9" w:rsidP="00B7163B">
      <w:pPr>
        <w:pStyle w:val="Default"/>
        <w:spacing w:after="47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 „határidőn túl történt meg” a feladat, ha annak teljesítése az intézkedési tervben meghatározott módon, de az előírt határidőn túl került végrehajtásra, </w:t>
      </w:r>
    </w:p>
    <w:p w:rsidR="004F4EF9" w:rsidRPr="001D50EB" w:rsidRDefault="004F4EF9" w:rsidP="00B7163B">
      <w:pPr>
        <w:pStyle w:val="Default"/>
        <w:spacing w:after="47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 „részben történt meg” a feladat, ha </w:t>
      </w:r>
      <w:proofErr w:type="spellStart"/>
      <w:r w:rsidRPr="001D50EB">
        <w:rPr>
          <w:rFonts w:ascii="Century Gothic" w:hAnsi="Century Gothic"/>
          <w:sz w:val="22"/>
          <w:szCs w:val="22"/>
        </w:rPr>
        <w:t>teljeskörűen</w:t>
      </w:r>
      <w:proofErr w:type="spellEnd"/>
      <w:r w:rsidRPr="001D50EB">
        <w:rPr>
          <w:rFonts w:ascii="Century Gothic" w:hAnsi="Century Gothic"/>
          <w:sz w:val="22"/>
          <w:szCs w:val="22"/>
        </w:rPr>
        <w:t xml:space="preserve"> az intézkedési tervben előírt módon nem került végrehajtásra, </w:t>
      </w:r>
    </w:p>
    <w:p w:rsidR="004F4EF9" w:rsidRPr="001D50EB" w:rsidRDefault="004F4EF9" w:rsidP="00B7163B">
      <w:pPr>
        <w:pStyle w:val="Default"/>
        <w:spacing w:after="47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 „nem történt meg” a feladat, ha végrehajtására nem került sor vagy amennyiben a teljesítést nem dokumentálták, </w:t>
      </w:r>
    </w:p>
    <w:p w:rsidR="004F4EF9" w:rsidRPr="001D50EB" w:rsidRDefault="004F4EF9" w:rsidP="00B7163B">
      <w:pPr>
        <w:pStyle w:val="Default"/>
        <w:spacing w:after="47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 „okafogyottá vált” a feladat, amennyiben végrehajtására – meghatározott esemény bekövetkezése, továbbá külső körülmény (pl. jogszabályváltozás), a működést érintő feltétel változása miatt – már nincs szükség, illetve lehetőség, és egyértelműen megállapítható, hogy az intézkedést szükségessé tevő körülmény a jövőben nem fordulhat elő,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 „nem időszerű” az a feladat, amelynek ellenőrzési időszakon belüli végrehajtására azért nem került sor, mert az intézkedés alapjául szolgáló esemény nem következett be, de annak jövőbeni előfordulása lehetséges.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Az ellenőrzési jelentésben foglaltak a fentiekben felsorolt módszerek alkalmazásával, a </w:t>
      </w:r>
      <w:r w:rsidRPr="001D50EB">
        <w:rPr>
          <w:rFonts w:ascii="Century Gothic" w:hAnsi="Century Gothic"/>
          <w:b/>
          <w:bCs/>
          <w:sz w:val="22"/>
          <w:szCs w:val="22"/>
        </w:rPr>
        <w:t xml:space="preserve">KEP-re 2023. május 26-ig </w:t>
      </w:r>
      <w:r w:rsidRPr="001D50EB">
        <w:rPr>
          <w:rFonts w:ascii="Century Gothic" w:hAnsi="Century Gothic"/>
          <w:sz w:val="22"/>
          <w:szCs w:val="22"/>
        </w:rPr>
        <w:t xml:space="preserve">feltöltött </w:t>
      </w:r>
      <w:proofErr w:type="gramStart"/>
      <w:r w:rsidRPr="001D50EB">
        <w:rPr>
          <w:rFonts w:ascii="Century Gothic" w:hAnsi="Century Gothic"/>
          <w:sz w:val="22"/>
          <w:szCs w:val="22"/>
        </w:rPr>
        <w:t>dokumentumok</w:t>
      </w:r>
      <w:proofErr w:type="gramEnd"/>
      <w:r w:rsidRPr="001D50EB">
        <w:rPr>
          <w:rFonts w:ascii="Century Gothic" w:hAnsi="Century Gothic"/>
          <w:sz w:val="22"/>
          <w:szCs w:val="22"/>
        </w:rPr>
        <w:t xml:space="preserve"> alapján kerültek megállapításra.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sz w:val="22"/>
          <w:szCs w:val="22"/>
        </w:rPr>
      </w:pPr>
      <w:r w:rsidRPr="001D50EB">
        <w:rPr>
          <w:rFonts w:ascii="Century Gothic" w:hAnsi="Century Gothic"/>
          <w:sz w:val="22"/>
          <w:szCs w:val="22"/>
        </w:rPr>
        <w:t xml:space="preserve">Az ellenőrzött szervezet a rendelkezésre álló határidőn belül az ellenőrzési jelentéstervezetre nem tett észrevételt. </w:t>
      </w:r>
    </w:p>
    <w:p w:rsidR="004F4EF9" w:rsidRPr="001D50EB" w:rsidRDefault="004F4EF9" w:rsidP="00B7163B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</w:p>
    <w:p w:rsidR="004F4EF9" w:rsidRPr="001D50EB" w:rsidRDefault="004F4EF9" w:rsidP="004F4EF9">
      <w:pPr>
        <w:pStyle w:val="Default"/>
        <w:pageBreakBefore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b/>
          <w:bCs/>
          <w:color w:val="auto"/>
          <w:sz w:val="22"/>
          <w:szCs w:val="22"/>
        </w:rPr>
        <w:lastRenderedPageBreak/>
        <w:t xml:space="preserve">MÁK-ÖPSZEF VEZETŐI ÖSSZEFOGLALÓ </w:t>
      </w:r>
    </w:p>
    <w:p w:rsidR="004F4EF9" w:rsidRPr="001D50EB" w:rsidRDefault="004F4EF9" w:rsidP="004F4EF9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color w:val="auto"/>
          <w:sz w:val="22"/>
          <w:szCs w:val="22"/>
        </w:rPr>
        <w:t xml:space="preserve">A Kincstár a 2021. évi költségvetési évre vonatkozóan szabályszerűségi pénzügyi ellenőrzést végzett az Önkormányzatnál. Az ellenőrzést követően az Önkormányzat elkészítette az intézkedési tervét, amelyet a Kincstár elfogadott. </w:t>
      </w:r>
    </w:p>
    <w:p w:rsidR="004F4EF9" w:rsidRPr="001D50EB" w:rsidRDefault="004F4EF9" w:rsidP="004F4EF9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color w:val="auto"/>
          <w:sz w:val="22"/>
          <w:szCs w:val="22"/>
        </w:rPr>
        <w:t xml:space="preserve">A vizsgált szerv megküldte az intézkedések végrehajtásáról szóló beszámolót, és ezzel az együttműködési kötelezettségének eleget tett. </w:t>
      </w:r>
    </w:p>
    <w:p w:rsidR="004F4EF9" w:rsidRPr="001D50EB" w:rsidRDefault="004F4EF9" w:rsidP="004F4EF9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color w:val="auto"/>
          <w:sz w:val="22"/>
          <w:szCs w:val="22"/>
        </w:rPr>
        <w:t xml:space="preserve">A beszámoló ÖPSZEF/71-1/2023. iktatószámon került befogadásra. </w:t>
      </w:r>
    </w:p>
    <w:p w:rsidR="004F4EF9" w:rsidRPr="001D50EB" w:rsidRDefault="004F4EF9" w:rsidP="004F4EF9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color w:val="auto"/>
          <w:sz w:val="22"/>
          <w:szCs w:val="22"/>
        </w:rPr>
        <w:t xml:space="preserve">A Kincstár a 2023.03.31. napján kelt levélben értesítette az Önkormányzatot az utóellenőrzés megkezdéséről. A bekért </w:t>
      </w:r>
      <w:proofErr w:type="gramStart"/>
      <w:r w:rsidRPr="001D50EB">
        <w:rPr>
          <w:rFonts w:ascii="Century Gothic" w:hAnsi="Century Gothic"/>
          <w:color w:val="auto"/>
          <w:sz w:val="22"/>
          <w:szCs w:val="22"/>
        </w:rPr>
        <w:t>dokumentumok</w:t>
      </w:r>
      <w:proofErr w:type="gramEnd"/>
      <w:r w:rsidRPr="001D50EB">
        <w:rPr>
          <w:rFonts w:ascii="Century Gothic" w:hAnsi="Century Gothic"/>
          <w:color w:val="auto"/>
          <w:sz w:val="22"/>
          <w:szCs w:val="22"/>
        </w:rPr>
        <w:t xml:space="preserve"> feltöltésre kerültek a KEP-re. A 2021. éves terv alapján lefolytatott ellenőrzés által tett javaslatok és az arra készített intézkedési terv végrehajtását – az </w:t>
      </w:r>
      <w:proofErr w:type="spellStart"/>
      <w:r w:rsidRPr="001D50EB">
        <w:rPr>
          <w:rFonts w:ascii="Century Gothic" w:hAnsi="Century Gothic"/>
          <w:color w:val="auto"/>
          <w:sz w:val="22"/>
          <w:szCs w:val="22"/>
        </w:rPr>
        <w:t>Ávr</w:t>
      </w:r>
      <w:proofErr w:type="spellEnd"/>
      <w:r w:rsidRPr="001D50EB">
        <w:rPr>
          <w:rFonts w:ascii="Century Gothic" w:hAnsi="Century Gothic"/>
          <w:color w:val="auto"/>
          <w:sz w:val="22"/>
          <w:szCs w:val="22"/>
        </w:rPr>
        <w:t xml:space="preserve">. 115/F. § (11) bekezdése alapján – jelen eljárás keretében, utóellenőrzés formájában vizsgáltuk meg. </w:t>
      </w:r>
    </w:p>
    <w:p w:rsidR="004F4EF9" w:rsidRPr="001D50EB" w:rsidRDefault="004F4EF9" w:rsidP="004F4EF9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b/>
          <w:bCs/>
          <w:color w:val="auto"/>
          <w:sz w:val="22"/>
          <w:szCs w:val="22"/>
        </w:rPr>
        <w:t xml:space="preserve">Az intézkedési terv 21 db feladatot jelölt meg. Az utóellenőrzés megállapította, hogy a feladatokból 1 db okafogyottá vált. A többi feladatból az Önkormányzat 10 db-ot határidőre elvégzett, 4 db-ot részben végezet el, 6 db-ot nem hajtottak végre. </w:t>
      </w:r>
    </w:p>
    <w:p w:rsidR="004F4EF9" w:rsidRPr="001D50EB" w:rsidRDefault="004F4EF9" w:rsidP="004F4EF9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b/>
          <w:bCs/>
          <w:color w:val="auto"/>
          <w:sz w:val="22"/>
          <w:szCs w:val="22"/>
        </w:rPr>
        <w:t xml:space="preserve">További intézkedés szükséges </w:t>
      </w:r>
    </w:p>
    <w:p w:rsidR="004F4EF9" w:rsidRPr="001D50EB" w:rsidRDefault="004F4EF9" w:rsidP="004F4EF9">
      <w:pPr>
        <w:pStyle w:val="Default"/>
        <w:spacing w:after="27"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color w:val="auto"/>
          <w:sz w:val="22"/>
          <w:szCs w:val="22"/>
        </w:rPr>
        <w:t xml:space="preserve">- a meglévő szabályzatok kiegészítésének és </w:t>
      </w:r>
      <w:proofErr w:type="gramStart"/>
      <w:r w:rsidRPr="001D50EB">
        <w:rPr>
          <w:rFonts w:ascii="Century Gothic" w:hAnsi="Century Gothic"/>
          <w:color w:val="auto"/>
          <w:sz w:val="22"/>
          <w:szCs w:val="22"/>
        </w:rPr>
        <w:t>aktualizálásának</w:t>
      </w:r>
      <w:proofErr w:type="gramEnd"/>
      <w:r w:rsidRPr="001D50EB">
        <w:rPr>
          <w:rFonts w:ascii="Century Gothic" w:hAnsi="Century Gothic"/>
          <w:color w:val="auto"/>
          <w:sz w:val="22"/>
          <w:szCs w:val="22"/>
        </w:rPr>
        <w:t xml:space="preserve">, </w:t>
      </w:r>
    </w:p>
    <w:p w:rsidR="004F4EF9" w:rsidRPr="001D50EB" w:rsidRDefault="004F4EF9" w:rsidP="004F4EF9">
      <w:pPr>
        <w:pStyle w:val="Default"/>
        <w:spacing w:after="27"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color w:val="auto"/>
          <w:sz w:val="22"/>
          <w:szCs w:val="22"/>
        </w:rPr>
        <w:t xml:space="preserve">- a belső </w:t>
      </w:r>
      <w:proofErr w:type="gramStart"/>
      <w:r w:rsidRPr="001D50EB">
        <w:rPr>
          <w:rFonts w:ascii="Century Gothic" w:hAnsi="Century Gothic"/>
          <w:color w:val="auto"/>
          <w:sz w:val="22"/>
          <w:szCs w:val="22"/>
        </w:rPr>
        <w:t>kontrollok</w:t>
      </w:r>
      <w:proofErr w:type="gramEnd"/>
      <w:r w:rsidRPr="001D50EB">
        <w:rPr>
          <w:rFonts w:ascii="Century Gothic" w:hAnsi="Century Gothic"/>
          <w:color w:val="auto"/>
          <w:sz w:val="22"/>
          <w:szCs w:val="22"/>
        </w:rPr>
        <w:t xml:space="preserve"> megfelelő kialakításának és működtetésének, </w:t>
      </w:r>
    </w:p>
    <w:p w:rsidR="004F4EF9" w:rsidRPr="001D50EB" w:rsidRDefault="004F4EF9" w:rsidP="004F4EF9">
      <w:pPr>
        <w:pStyle w:val="Default"/>
        <w:jc w:val="both"/>
        <w:rPr>
          <w:rFonts w:ascii="Century Gothic" w:hAnsi="Century Gothic"/>
          <w:color w:val="auto"/>
          <w:sz w:val="22"/>
          <w:szCs w:val="22"/>
        </w:rPr>
      </w:pPr>
      <w:r w:rsidRPr="001D50EB">
        <w:rPr>
          <w:rFonts w:ascii="Century Gothic" w:hAnsi="Century Gothic"/>
          <w:color w:val="auto"/>
          <w:sz w:val="22"/>
          <w:szCs w:val="22"/>
        </w:rPr>
        <w:t xml:space="preserve">- a könyvvezetés szabályszerű működtetésének, tárgykörökben, amelyekkel kapcsolatban a szervezet részére a javaslatokat fogalmaztunk meg. </w:t>
      </w:r>
    </w:p>
    <w:p w:rsidR="004F4EF9" w:rsidRPr="001D50EB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1D50EB">
        <w:rPr>
          <w:rFonts w:ascii="Century Gothic" w:hAnsi="Century Gothic"/>
        </w:rPr>
        <w:t xml:space="preserve">Az Ellenőrzési jelentés III. pontja az ellenőrzés részletes megállapításait és az azok alapján tett javaslatait tartalmazza, amelyek </w:t>
      </w:r>
      <w:r w:rsidRPr="001D50EB">
        <w:rPr>
          <w:rFonts w:ascii="Century Gothic" w:hAnsi="Century Gothic"/>
          <w:b/>
          <w:bCs/>
        </w:rPr>
        <w:t xml:space="preserve">intézkedési </w:t>
      </w:r>
      <w:proofErr w:type="gramStart"/>
      <w:r w:rsidRPr="001D50EB">
        <w:rPr>
          <w:rFonts w:ascii="Century Gothic" w:hAnsi="Century Gothic"/>
          <w:b/>
          <w:bCs/>
        </w:rPr>
        <w:t>terv készítési</w:t>
      </w:r>
      <w:proofErr w:type="gramEnd"/>
      <w:r w:rsidRPr="001D50EB">
        <w:rPr>
          <w:rFonts w:ascii="Century Gothic" w:hAnsi="Century Gothic"/>
          <w:b/>
          <w:bCs/>
        </w:rPr>
        <w:t xml:space="preserve"> kötelezettséget </w:t>
      </w:r>
      <w:r w:rsidRPr="001D50EB">
        <w:rPr>
          <w:rFonts w:ascii="Century Gothic" w:hAnsi="Century Gothic"/>
        </w:rPr>
        <w:t xml:space="preserve">is maguk után vonnak. </w:t>
      </w:r>
      <w:r w:rsidRPr="001D50EB">
        <w:rPr>
          <w:rFonts w:ascii="Century Gothic" w:hAnsi="Century Gothic"/>
          <w:b/>
          <w:bCs/>
        </w:rPr>
        <w:t>Az intézkedések végrehajtásának határideje</w:t>
      </w:r>
      <w:r w:rsidRPr="001D50EB">
        <w:rPr>
          <w:rFonts w:ascii="Century Gothic" w:hAnsi="Century Gothic"/>
        </w:rPr>
        <w:t>: 2023.12.31”</w:t>
      </w:r>
    </w:p>
    <w:p w:rsidR="004F4EF9" w:rsidRPr="001D50EB" w:rsidRDefault="004F4EF9" w:rsidP="004F4EF9">
      <w:pPr>
        <w:spacing w:after="0" w:line="240" w:lineRule="auto"/>
        <w:jc w:val="both"/>
        <w:rPr>
          <w:rFonts w:ascii="Century Gothic" w:hAnsi="Century Gothic"/>
          <w:b/>
        </w:rPr>
      </w:pP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  <w:b/>
        </w:rPr>
      </w:pP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  <w:b/>
        </w:rPr>
      </w:pPr>
      <w:r w:rsidRPr="008856C4">
        <w:rPr>
          <w:rFonts w:ascii="Century Gothic" w:hAnsi="Century Gothic"/>
          <w:b/>
        </w:rPr>
        <w:t>Döntési javaslat: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</w:p>
    <w:p w:rsidR="001D50EB" w:rsidRPr="00B7163B" w:rsidRDefault="004F4EF9" w:rsidP="004F4EF9">
      <w:pPr>
        <w:spacing w:after="0" w:line="240" w:lineRule="auto"/>
        <w:jc w:val="both"/>
        <w:rPr>
          <w:rFonts w:ascii="Century Gothic" w:hAnsi="Century Gothic"/>
          <w:b/>
        </w:rPr>
      </w:pPr>
      <w:r w:rsidRPr="00B7163B">
        <w:rPr>
          <w:rFonts w:ascii="Century Gothic" w:hAnsi="Century Gothic"/>
          <w:b/>
        </w:rPr>
        <w:t>Balatonberény Község Önkormányzat Képviselő-testületének</w:t>
      </w:r>
    </w:p>
    <w:p w:rsidR="004F4EF9" w:rsidRPr="008856C4" w:rsidRDefault="001D50EB" w:rsidP="004F4EF9">
      <w:pPr>
        <w:spacing w:after="0" w:line="240" w:lineRule="auto"/>
        <w:jc w:val="both"/>
        <w:rPr>
          <w:rFonts w:ascii="Century Gothic" w:hAnsi="Century Gothic"/>
        </w:rPr>
      </w:pPr>
      <w:r w:rsidRPr="00B7163B">
        <w:rPr>
          <w:rFonts w:ascii="Century Gothic" w:hAnsi="Century Gothic"/>
          <w:b/>
        </w:rPr>
        <w:t>…/2023.(</w:t>
      </w:r>
      <w:proofErr w:type="gramStart"/>
      <w:r w:rsidR="004F4EF9" w:rsidRPr="00B7163B">
        <w:rPr>
          <w:rFonts w:ascii="Century Gothic" w:hAnsi="Century Gothic"/>
          <w:b/>
        </w:rPr>
        <w:t>…….</w:t>
      </w:r>
      <w:proofErr w:type="gramEnd"/>
      <w:r w:rsidR="004F4EF9" w:rsidRPr="00B7163B">
        <w:rPr>
          <w:rFonts w:ascii="Century Gothic" w:hAnsi="Century Gothic"/>
          <w:b/>
        </w:rPr>
        <w:t>) határozata</w:t>
      </w:r>
      <w:r w:rsidR="004F4EF9" w:rsidRPr="00B7163B">
        <w:rPr>
          <w:rFonts w:ascii="Century Gothic" w:hAnsi="Century Gothic"/>
        </w:rPr>
        <w:t xml:space="preserve"> </w:t>
      </w:r>
      <w:r w:rsidR="004F4EF9" w:rsidRPr="00B7163B">
        <w:rPr>
          <w:rFonts w:ascii="Century Gothic" w:hAnsi="Century Gothic"/>
          <w:b/>
        </w:rPr>
        <w:t xml:space="preserve">a Magyar Államkincstár Önkormányzati Pénzügyi Szabályszerűségi Ellenőrzési Főosztály Somogy Megyei Költségvetési Ellenőrzési Osztálya által az Áht. 68/B. §-a szerint </w:t>
      </w:r>
      <w:proofErr w:type="gramStart"/>
      <w:r w:rsidR="004F4EF9" w:rsidRPr="00B7163B">
        <w:rPr>
          <w:rFonts w:ascii="Century Gothic" w:hAnsi="Century Gothic"/>
          <w:b/>
        </w:rPr>
        <w:t>végrehajtott  ÖPSZEF</w:t>
      </w:r>
      <w:proofErr w:type="gramEnd"/>
      <w:r w:rsidR="004F4EF9" w:rsidRPr="00B7163B">
        <w:rPr>
          <w:rFonts w:ascii="Century Gothic" w:hAnsi="Century Gothic"/>
          <w:b/>
        </w:rPr>
        <w:t>/786-10/2023. számú utóellenőrzési jelentés megismeréséről: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Balaton</w:t>
      </w:r>
      <w:r>
        <w:rPr>
          <w:rFonts w:ascii="Century Gothic" w:hAnsi="Century Gothic"/>
        </w:rPr>
        <w:t>berény</w:t>
      </w:r>
      <w:r w:rsidRPr="008856C4">
        <w:rPr>
          <w:rFonts w:ascii="Century Gothic" w:hAnsi="Century Gothic"/>
        </w:rPr>
        <w:t xml:space="preserve"> Község Önkormányzat Ké</w:t>
      </w:r>
      <w:r>
        <w:rPr>
          <w:rFonts w:ascii="Century Gothic" w:hAnsi="Century Gothic"/>
        </w:rPr>
        <w:t xml:space="preserve">pviselő-testülete megismerte a </w:t>
      </w:r>
      <w:r w:rsidRPr="008856C4">
        <w:rPr>
          <w:rFonts w:ascii="Century Gothic" w:hAnsi="Century Gothic"/>
        </w:rPr>
        <w:t xml:space="preserve">Magyar Államkincstár Önkormányzati Pénzügyi Szabályszerűségi Ellenőrzési Főosztály Somogy Megyei Költségvetési Ellenőrzési Osztálya által az Áht. 68/B. §-a szerint </w:t>
      </w:r>
      <w:proofErr w:type="gramStart"/>
      <w:r w:rsidRPr="008856C4">
        <w:rPr>
          <w:rFonts w:ascii="Century Gothic" w:hAnsi="Century Gothic"/>
        </w:rPr>
        <w:t>végrehajtott  ÖPSZEF</w:t>
      </w:r>
      <w:proofErr w:type="gramEnd"/>
      <w:r>
        <w:rPr>
          <w:rFonts w:ascii="Century Gothic" w:hAnsi="Century Gothic"/>
        </w:rPr>
        <w:t xml:space="preserve">/786-10/2023. </w:t>
      </w:r>
      <w:r w:rsidRPr="008856C4">
        <w:rPr>
          <w:rFonts w:ascii="Century Gothic" w:hAnsi="Century Gothic"/>
        </w:rPr>
        <w:t xml:space="preserve">számú </w:t>
      </w:r>
      <w:r>
        <w:rPr>
          <w:rFonts w:ascii="Century Gothic" w:hAnsi="Century Gothic"/>
        </w:rPr>
        <w:t>utó</w:t>
      </w:r>
      <w:r w:rsidRPr="008856C4">
        <w:rPr>
          <w:rFonts w:ascii="Century Gothic" w:hAnsi="Century Gothic"/>
        </w:rPr>
        <w:t>ellenőrzési jelentést.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Felkéri a polgármestert és a</w:t>
      </w:r>
      <w:r w:rsidR="001D50EB">
        <w:rPr>
          <w:rFonts w:ascii="Century Gothic" w:hAnsi="Century Gothic"/>
        </w:rPr>
        <w:t xml:space="preserve"> jegyzőt</w:t>
      </w:r>
      <w:r w:rsidRPr="008856C4">
        <w:rPr>
          <w:rFonts w:ascii="Century Gothic" w:hAnsi="Century Gothic"/>
        </w:rPr>
        <w:t>, hogy a jelentés alapján az intézkedési terv elkészítéséről gondoskodjon.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Határidő: </w:t>
      </w:r>
      <w:r w:rsidR="001D50EB">
        <w:rPr>
          <w:rFonts w:ascii="Century Gothic" w:hAnsi="Century Gothic"/>
        </w:rPr>
        <w:t>2023. december 30.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 xml:space="preserve">Felelős: </w:t>
      </w:r>
      <w:r w:rsidR="001D50EB">
        <w:rPr>
          <w:rFonts w:ascii="Century Gothic" w:hAnsi="Century Gothic"/>
        </w:rPr>
        <w:t>Druskoczi Tünde polgármester, jegyző</w:t>
      </w:r>
      <w:r w:rsidRPr="008856C4">
        <w:rPr>
          <w:rFonts w:ascii="Century Gothic" w:hAnsi="Century Gothic"/>
        </w:rPr>
        <w:t xml:space="preserve"> 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  <w:b/>
        </w:rPr>
      </w:pP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  <w:r w:rsidRPr="008856C4">
        <w:rPr>
          <w:rFonts w:ascii="Century Gothic" w:hAnsi="Century Gothic"/>
        </w:rPr>
        <w:t>Balaton</w:t>
      </w:r>
      <w:r>
        <w:rPr>
          <w:rFonts w:ascii="Century Gothic" w:hAnsi="Century Gothic"/>
        </w:rPr>
        <w:t xml:space="preserve">berény, </w:t>
      </w:r>
      <w:r w:rsidR="001D50EB">
        <w:rPr>
          <w:rFonts w:ascii="Century Gothic" w:hAnsi="Century Gothic"/>
        </w:rPr>
        <w:t>2023. 07. 27.</w:t>
      </w:r>
    </w:p>
    <w:p w:rsidR="004F4EF9" w:rsidRPr="008856C4" w:rsidRDefault="004F4EF9" w:rsidP="004F4EF9">
      <w:pPr>
        <w:spacing w:after="0" w:line="240" w:lineRule="auto"/>
        <w:jc w:val="both"/>
        <w:rPr>
          <w:rFonts w:ascii="Century Gothic" w:hAnsi="Century Gothic"/>
        </w:rPr>
      </w:pPr>
    </w:p>
    <w:p w:rsidR="004F4EF9" w:rsidRPr="008856C4" w:rsidRDefault="001D50EB" w:rsidP="004F4EF9">
      <w:pPr>
        <w:spacing w:after="0" w:line="240" w:lineRule="auto"/>
        <w:jc w:val="right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Druskoczi</w:t>
      </w:r>
      <w:proofErr w:type="spellEnd"/>
      <w:r>
        <w:rPr>
          <w:rFonts w:ascii="Century Gothic" w:hAnsi="Century Gothic"/>
        </w:rPr>
        <w:t xml:space="preserve"> Tünde </w:t>
      </w:r>
      <w:proofErr w:type="spellStart"/>
      <w:r w:rsidR="004F4EF9" w:rsidRPr="008856C4">
        <w:rPr>
          <w:rFonts w:ascii="Century Gothic" w:hAnsi="Century Gothic"/>
        </w:rPr>
        <w:t>sk</w:t>
      </w:r>
      <w:proofErr w:type="spellEnd"/>
      <w:r w:rsidR="004F4EF9" w:rsidRPr="008856C4">
        <w:rPr>
          <w:rFonts w:ascii="Century Gothic" w:hAnsi="Century Gothic"/>
        </w:rPr>
        <w:t>.</w:t>
      </w:r>
    </w:p>
    <w:p w:rsidR="004F4EF9" w:rsidRPr="008856C4" w:rsidRDefault="004F4EF9" w:rsidP="004F4EF9">
      <w:pPr>
        <w:spacing w:after="0" w:line="240" w:lineRule="auto"/>
        <w:jc w:val="right"/>
        <w:rPr>
          <w:rFonts w:ascii="Century Gothic" w:hAnsi="Century Gothic"/>
        </w:rPr>
      </w:pPr>
      <w:proofErr w:type="gramStart"/>
      <w:r w:rsidRPr="008856C4">
        <w:rPr>
          <w:rFonts w:ascii="Century Gothic" w:hAnsi="Century Gothic"/>
        </w:rPr>
        <w:t>polgármester</w:t>
      </w:r>
      <w:proofErr w:type="gramEnd"/>
    </w:p>
    <w:p w:rsidR="004F4EF9" w:rsidRDefault="004F4EF9" w:rsidP="004F4EF9">
      <w:pPr>
        <w:jc w:val="right"/>
      </w:pPr>
    </w:p>
    <w:p w:rsidR="009A2E7A" w:rsidRDefault="009A2E7A" w:rsidP="004F4EF9">
      <w:pPr>
        <w:jc w:val="both"/>
      </w:pPr>
    </w:p>
    <w:sectPr w:rsidR="009A2E7A" w:rsidSect="00B7163B">
      <w:footerReference w:type="default" r:id="rId8"/>
      <w:pgSz w:w="11906" w:h="16838"/>
      <w:pgMar w:top="993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813" w:rsidRDefault="00766813" w:rsidP="00B7163B">
      <w:pPr>
        <w:spacing w:after="0" w:line="240" w:lineRule="auto"/>
      </w:pPr>
      <w:r>
        <w:separator/>
      </w:r>
    </w:p>
  </w:endnote>
  <w:endnote w:type="continuationSeparator" w:id="0">
    <w:p w:rsidR="00766813" w:rsidRDefault="00766813" w:rsidP="00B71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1634030"/>
      <w:docPartObj>
        <w:docPartGallery w:val="Page Numbers (Bottom of Page)"/>
        <w:docPartUnique/>
      </w:docPartObj>
    </w:sdtPr>
    <w:sdtEndPr/>
    <w:sdtContent>
      <w:p w:rsidR="00B7163B" w:rsidRDefault="00B7163B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F5B">
          <w:rPr>
            <w:noProof/>
          </w:rPr>
          <w:t>4</w:t>
        </w:r>
        <w:r>
          <w:fldChar w:fldCharType="end"/>
        </w:r>
      </w:p>
    </w:sdtContent>
  </w:sdt>
  <w:p w:rsidR="00B7163B" w:rsidRDefault="00B7163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813" w:rsidRDefault="00766813" w:rsidP="00B7163B">
      <w:pPr>
        <w:spacing w:after="0" w:line="240" w:lineRule="auto"/>
      </w:pPr>
      <w:r>
        <w:separator/>
      </w:r>
    </w:p>
  </w:footnote>
  <w:footnote w:type="continuationSeparator" w:id="0">
    <w:p w:rsidR="00766813" w:rsidRDefault="00766813" w:rsidP="00B716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EF9"/>
    <w:rsid w:val="001B27F9"/>
    <w:rsid w:val="001D50EB"/>
    <w:rsid w:val="004F4EF9"/>
    <w:rsid w:val="00766813"/>
    <w:rsid w:val="009A2E7A"/>
    <w:rsid w:val="009D1FE1"/>
    <w:rsid w:val="00B7163B"/>
    <w:rsid w:val="00E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78EA0"/>
  <w15:chartTrackingRefBased/>
  <w15:docId w15:val="{6A9D7E5C-E8BF-4B04-84E6-177AC199D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F4E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Norml"/>
    <w:rsid w:val="004F4EF9"/>
    <w:pPr>
      <w:widowControl w:val="0"/>
      <w:suppressAutoHyphens/>
      <w:spacing w:after="0" w:line="240" w:lineRule="auto"/>
    </w:pPr>
    <w:rPr>
      <w:rFonts w:ascii="Tahoma" w:eastAsia="Tahoma" w:hAnsi="Tahoma" w:cs="Tahoma"/>
      <w:b/>
      <w:bCs/>
      <w:lang w:val="en-US" w:eastAsia="zh-CN"/>
    </w:rPr>
  </w:style>
  <w:style w:type="paragraph" w:customStyle="1" w:styleId="Default">
    <w:name w:val="Default"/>
    <w:rsid w:val="004F4E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B71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7163B"/>
  </w:style>
  <w:style w:type="paragraph" w:styleId="llb">
    <w:name w:val="footer"/>
    <w:basedOn w:val="Norml"/>
    <w:link w:val="llbChar"/>
    <w:uiPriority w:val="99"/>
    <w:unhideWhenUsed/>
    <w:rsid w:val="00B71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71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34ED2-B9F9-4AA2-93AC-82FB424D3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897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3</cp:revision>
  <dcterms:created xsi:type="dcterms:W3CDTF">2023-07-27T05:28:00Z</dcterms:created>
  <dcterms:modified xsi:type="dcterms:W3CDTF">2023-07-31T07:49:00Z</dcterms:modified>
</cp:coreProperties>
</file>