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06B76" w14:textId="77777777" w:rsidR="006763C3" w:rsidRPr="006763C3" w:rsidRDefault="006763C3" w:rsidP="00676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6763C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Pályázati kiírás</w:t>
      </w:r>
    </w:p>
    <w:p w14:paraId="35A732A8" w14:textId="77777777" w:rsidR="00933EA6" w:rsidRDefault="00933EA6" w:rsidP="00676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763C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Önkormányzati ingatlan</w:t>
      </w:r>
      <w:r w:rsidR="00CD5B4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ok</w:t>
      </w:r>
      <w:r w:rsidRPr="006763C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értékesítésére</w:t>
      </w:r>
    </w:p>
    <w:p w14:paraId="6A4F37FC" w14:textId="77777777" w:rsidR="00933EA6" w:rsidRPr="00CD5B49" w:rsidRDefault="006763C3" w:rsidP="00676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 xml:space="preserve">Balatonberény Község </w:t>
      </w:r>
      <w:r w:rsidR="00CD5B49">
        <w:rPr>
          <w:rFonts w:ascii="Century Gothic" w:eastAsia="Times New Roman" w:hAnsi="Century Gothic" w:cs="Times New Roman"/>
          <w:lang w:eastAsia="hu-HU"/>
        </w:rPr>
        <w:t>Önkormányzata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 xml:space="preserve"> Képviselő-testületének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az önkormányzati vagyongazdálkodásról szóló önkormányzati rendelete 12. § (4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>) bekezdése alapján az alábbi pályázati felhívást teszi közzé:</w:t>
      </w:r>
    </w:p>
    <w:p w14:paraId="7C23C065" w14:textId="77777777" w:rsidR="00933EA6" w:rsidRPr="00CD5B49" w:rsidRDefault="00933EA6" w:rsidP="00933E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A pályázatot kiíró szerv megnevezése, székhelye: </w:t>
      </w:r>
    </w:p>
    <w:p w14:paraId="0298DA95" w14:textId="77777777" w:rsidR="00933EA6" w:rsidRPr="00CD5B49" w:rsidRDefault="006763C3" w:rsidP="006763C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Balatonberény Község Önkormányzat</w:t>
      </w:r>
    </w:p>
    <w:p w14:paraId="3D062B38" w14:textId="77777777" w:rsidR="00933EA6" w:rsidRPr="00CD5B49" w:rsidRDefault="00933EA6" w:rsidP="006763C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Cím</w:t>
      </w:r>
      <w:r w:rsidR="006763C3" w:rsidRPr="00CD5B49">
        <w:rPr>
          <w:rFonts w:ascii="Century Gothic" w:eastAsia="Times New Roman" w:hAnsi="Century Gothic" w:cs="Times New Roman"/>
          <w:lang w:eastAsia="hu-HU"/>
        </w:rPr>
        <w:t>e: 8649 Balatonberény, Kossuth tér 1</w:t>
      </w:r>
      <w:r w:rsidRPr="00CD5B49">
        <w:rPr>
          <w:rFonts w:ascii="Century Gothic" w:eastAsia="Times New Roman" w:hAnsi="Century Gothic" w:cs="Times New Roman"/>
          <w:lang w:eastAsia="hu-HU"/>
        </w:rPr>
        <w:t>.</w:t>
      </w:r>
    </w:p>
    <w:p w14:paraId="30B4D9D1" w14:textId="77777777" w:rsidR="00933EA6" w:rsidRPr="00CD5B49" w:rsidRDefault="006763C3" w:rsidP="006763C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 xml:space="preserve">Képviselője: </w:t>
      </w:r>
      <w:proofErr w:type="spellStart"/>
      <w:r w:rsidRPr="00CD5B49">
        <w:rPr>
          <w:rFonts w:ascii="Century Gothic" w:eastAsia="Times New Roman" w:hAnsi="Century Gothic" w:cs="Times New Roman"/>
          <w:lang w:eastAsia="hu-HU"/>
        </w:rPr>
        <w:t>Druskoczi</w:t>
      </w:r>
      <w:proofErr w:type="spellEnd"/>
      <w:r w:rsidRPr="00CD5B49">
        <w:rPr>
          <w:rFonts w:ascii="Century Gothic" w:eastAsia="Times New Roman" w:hAnsi="Century Gothic" w:cs="Times New Roman"/>
          <w:lang w:eastAsia="hu-HU"/>
        </w:rPr>
        <w:t xml:space="preserve"> Tünde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 xml:space="preserve"> polgármester</w:t>
      </w:r>
    </w:p>
    <w:p w14:paraId="2514E292" w14:textId="77777777" w:rsidR="00933EA6" w:rsidRPr="00CD5B49" w:rsidRDefault="006763C3" w:rsidP="006763C3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Tel.: +36 85/377-482</w:t>
      </w:r>
    </w:p>
    <w:p w14:paraId="2D44C4FF" w14:textId="77777777" w:rsidR="006763C3" w:rsidRPr="00CD5B49" w:rsidRDefault="006763C3" w:rsidP="006763C3">
      <w:pPr>
        <w:spacing w:after="0" w:line="240" w:lineRule="auto"/>
        <w:rPr>
          <w:rFonts w:ascii="Century Gothic" w:eastAsia="Times New Roman" w:hAnsi="Century Gothic" w:cs="Times New Roman"/>
          <w:bCs/>
          <w:lang w:eastAsia="hu-HU"/>
        </w:rPr>
      </w:pPr>
      <w:r w:rsidRPr="00CD5B49">
        <w:rPr>
          <w:rFonts w:ascii="Century Gothic" w:eastAsia="Times New Roman" w:hAnsi="Century Gothic" w:cs="Times New Roman"/>
          <w:bCs/>
          <w:lang w:eastAsia="hu-HU"/>
        </w:rPr>
        <w:t>Email: bbereny@balatonbereny.hu</w:t>
      </w:r>
      <w:r w:rsidR="00933EA6" w:rsidRPr="00CD5B49">
        <w:rPr>
          <w:rFonts w:ascii="Century Gothic" w:eastAsia="Times New Roman" w:hAnsi="Century Gothic" w:cs="Times New Roman"/>
          <w:bCs/>
          <w:lang w:eastAsia="hu-HU"/>
        </w:rPr>
        <w:t> </w:t>
      </w:r>
    </w:p>
    <w:p w14:paraId="424628D4" w14:textId="77777777" w:rsidR="00933EA6" w:rsidRPr="00CD5B49" w:rsidRDefault="00933EA6" w:rsidP="00933E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330B57">
        <w:rPr>
          <w:rFonts w:ascii="Century Gothic" w:eastAsia="Times New Roman" w:hAnsi="Century Gothic" w:cs="Times New Roman"/>
          <w:b/>
          <w:bCs/>
          <w:lang w:eastAsia="hu-HU"/>
        </w:rPr>
        <w:t>A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 pályázat célja:</w:t>
      </w:r>
    </w:p>
    <w:p w14:paraId="18991DB7" w14:textId="77777777" w:rsidR="00933EA6" w:rsidRPr="00CD5B49" w:rsidRDefault="00933EA6" w:rsidP="00933EA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Önkormányzati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 </w:t>
      </w:r>
      <w:r w:rsidR="006763C3" w:rsidRPr="00CD5B49">
        <w:rPr>
          <w:rFonts w:ascii="Century Gothic" w:eastAsia="Times New Roman" w:hAnsi="Century Gothic" w:cs="Times New Roman"/>
          <w:lang w:eastAsia="hu-HU"/>
        </w:rPr>
        <w:t>tulajdonú zártkerti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ingatlan</w:t>
      </w:r>
      <w:r w:rsidR="006763C3" w:rsidRPr="00CD5B49">
        <w:rPr>
          <w:rFonts w:ascii="Century Gothic" w:eastAsia="Times New Roman" w:hAnsi="Century Gothic" w:cs="Times New Roman"/>
          <w:lang w:eastAsia="hu-HU"/>
        </w:rPr>
        <w:t>ok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értékesítése</w:t>
      </w:r>
    </w:p>
    <w:p w14:paraId="4515C102" w14:textId="77777777" w:rsidR="00933EA6" w:rsidRPr="00CD5B49" w:rsidRDefault="00933EA6" w:rsidP="00933E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A pályázat jellege: </w:t>
      </w:r>
    </w:p>
    <w:p w14:paraId="6E9A4729" w14:textId="77777777" w:rsidR="00933EA6" w:rsidRPr="00CD5B49" w:rsidRDefault="00933EA6" w:rsidP="00933EA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 pályázat</w:t>
      </w:r>
      <w:r w:rsidR="009B1138" w:rsidRPr="00CD5B49">
        <w:rPr>
          <w:rFonts w:ascii="Century Gothic" w:eastAsia="Times New Roman" w:hAnsi="Century Gothic" w:cs="Times New Roman"/>
          <w:lang w:eastAsia="hu-HU"/>
        </w:rPr>
        <w:t xml:space="preserve"> nyilvános, egy fordulós.</w:t>
      </w:r>
    </w:p>
    <w:p w14:paraId="2FA8DD24" w14:textId="77777777" w:rsidR="00933EA6" w:rsidRPr="00CD5B49" w:rsidRDefault="00933EA6" w:rsidP="00933E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Pályáztatásra kerülő ingatlan</w:t>
      </w:r>
      <w:r w:rsidR="004A5A1C" w:rsidRPr="00CD5B49">
        <w:rPr>
          <w:rFonts w:ascii="Century Gothic" w:eastAsia="Times New Roman" w:hAnsi="Century Gothic" w:cs="Times New Roman"/>
          <w:b/>
          <w:bCs/>
          <w:lang w:eastAsia="hu-HU"/>
        </w:rPr>
        <w:t>ok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 adatai:</w:t>
      </w:r>
    </w:p>
    <w:tbl>
      <w:tblPr>
        <w:tblStyle w:val="Rcsostblzat"/>
        <w:tblW w:w="9351" w:type="dxa"/>
        <w:tblLook w:val="04A0" w:firstRow="1" w:lastRow="0" w:firstColumn="1" w:lastColumn="0" w:noHBand="0" w:noVBand="1"/>
      </w:tblPr>
      <w:tblGrid>
        <w:gridCol w:w="1795"/>
        <w:gridCol w:w="1539"/>
        <w:gridCol w:w="885"/>
        <w:gridCol w:w="3289"/>
        <w:gridCol w:w="1843"/>
      </w:tblGrid>
      <w:tr w:rsidR="002A2659" w:rsidRPr="00CD5B49" w14:paraId="334CC992" w14:textId="77777777" w:rsidTr="000A2528">
        <w:tc>
          <w:tcPr>
            <w:tcW w:w="1795" w:type="dxa"/>
            <w:hideMark/>
          </w:tcPr>
          <w:p w14:paraId="7C38819F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helyrajzi szám</w:t>
            </w:r>
          </w:p>
        </w:tc>
        <w:tc>
          <w:tcPr>
            <w:tcW w:w="1539" w:type="dxa"/>
            <w:hideMark/>
          </w:tcPr>
          <w:p w14:paraId="1ED19EE9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művelési ág</w:t>
            </w:r>
          </w:p>
        </w:tc>
        <w:tc>
          <w:tcPr>
            <w:tcW w:w="885" w:type="dxa"/>
            <w:hideMark/>
          </w:tcPr>
          <w:p w14:paraId="6ACA04B8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terület (m</w:t>
            </w:r>
            <w:r w:rsidRPr="00CD5B49">
              <w:rPr>
                <w:rFonts w:ascii="Century Gothic" w:eastAsia="Times New Roman" w:hAnsi="Century Gothic" w:cs="Times New Roman"/>
                <w:b/>
                <w:bCs/>
                <w:vertAlign w:val="superscript"/>
                <w:lang w:eastAsia="hu-HU"/>
              </w:rPr>
              <w:t>2</w:t>
            </w: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)</w:t>
            </w:r>
          </w:p>
        </w:tc>
        <w:tc>
          <w:tcPr>
            <w:tcW w:w="3289" w:type="dxa"/>
          </w:tcPr>
          <w:p w14:paraId="6323E9E6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jellege</w:t>
            </w:r>
          </w:p>
        </w:tc>
        <w:tc>
          <w:tcPr>
            <w:tcW w:w="1843" w:type="dxa"/>
          </w:tcPr>
          <w:p w14:paraId="73D0FB7C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b/>
                <w:bCs/>
                <w:lang w:eastAsia="hu-HU"/>
              </w:rPr>
              <w:t>az ingatlan ára</w:t>
            </w:r>
          </w:p>
        </w:tc>
      </w:tr>
      <w:tr w:rsidR="002A2659" w:rsidRPr="00CD5B49" w14:paraId="490B51A1" w14:textId="77777777" w:rsidTr="000A2528">
        <w:tc>
          <w:tcPr>
            <w:tcW w:w="1795" w:type="dxa"/>
            <w:hideMark/>
          </w:tcPr>
          <w:p w14:paraId="23DDB3E4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 xml:space="preserve">Balatonberény zártkert 2168  </w:t>
            </w:r>
          </w:p>
        </w:tc>
        <w:tc>
          <w:tcPr>
            <w:tcW w:w="1539" w:type="dxa"/>
            <w:hideMark/>
          </w:tcPr>
          <w:p w14:paraId="0B4B011B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szántó</w:t>
            </w:r>
          </w:p>
        </w:tc>
        <w:tc>
          <w:tcPr>
            <w:tcW w:w="885" w:type="dxa"/>
            <w:hideMark/>
          </w:tcPr>
          <w:p w14:paraId="57762307" w14:textId="77777777" w:rsidR="006763C3" w:rsidRPr="00CD5B49" w:rsidRDefault="006763C3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2781</w:t>
            </w:r>
          </w:p>
        </w:tc>
        <w:tc>
          <w:tcPr>
            <w:tcW w:w="3289" w:type="dxa"/>
            <w:hideMark/>
          </w:tcPr>
          <w:p w14:paraId="6A2AA28D" w14:textId="77777777" w:rsidR="0071238C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- Övezeti besorolása: Mk-1 kertes mg. terület</w:t>
            </w:r>
          </w:p>
          <w:p w14:paraId="00AAE15B" w14:textId="77777777" w:rsidR="006763C3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- Megközelítése több irányból füves, szórtköves dűlőúton,</w:t>
            </w:r>
          </w:p>
          <w:p w14:paraId="36940347" w14:textId="77777777" w:rsidR="0071238C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proofErr w:type="spellStart"/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Közművesítetlen</w:t>
            </w:r>
            <w:proofErr w:type="spellEnd"/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, felette lévő utcában villanyvezeték</w:t>
            </w:r>
          </w:p>
        </w:tc>
        <w:tc>
          <w:tcPr>
            <w:tcW w:w="1843" w:type="dxa"/>
          </w:tcPr>
          <w:p w14:paraId="674E7C81" w14:textId="77777777" w:rsidR="006763C3" w:rsidRPr="00CD5B49" w:rsidRDefault="006763C3" w:rsidP="00330B57">
            <w:pPr>
              <w:spacing w:before="100" w:beforeAutospacing="1" w:after="100" w:afterAutospacing="1"/>
              <w:jc w:val="center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4.728.000,- Ft</w:t>
            </w:r>
          </w:p>
        </w:tc>
      </w:tr>
      <w:tr w:rsidR="002A2659" w:rsidRPr="00CD5B49" w14:paraId="2B413DEA" w14:textId="77777777" w:rsidTr="000A2528">
        <w:tc>
          <w:tcPr>
            <w:tcW w:w="1795" w:type="dxa"/>
          </w:tcPr>
          <w:p w14:paraId="5247757D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Balatonberény zártkert 2489</w:t>
            </w:r>
          </w:p>
        </w:tc>
        <w:tc>
          <w:tcPr>
            <w:tcW w:w="1539" w:type="dxa"/>
          </w:tcPr>
          <w:p w14:paraId="1A731ABF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szántó</w:t>
            </w:r>
          </w:p>
        </w:tc>
        <w:tc>
          <w:tcPr>
            <w:tcW w:w="885" w:type="dxa"/>
          </w:tcPr>
          <w:p w14:paraId="4CD5DF29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6521</w:t>
            </w:r>
          </w:p>
        </w:tc>
        <w:tc>
          <w:tcPr>
            <w:tcW w:w="3289" w:type="dxa"/>
          </w:tcPr>
          <w:p w14:paraId="43DF1690" w14:textId="77777777" w:rsidR="0071238C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-</w:t>
            </w:r>
            <w:r w:rsidR="00330B57">
              <w:rPr>
                <w:rFonts w:ascii="Century Gothic" w:eastAsia="Times New Roman" w:hAnsi="Century Gothic" w:cs="Times New Roman"/>
                <w:lang w:eastAsia="hu-HU"/>
              </w:rPr>
              <w:t xml:space="preserve"> </w:t>
            </w: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Övezeti besorolása: Mk-1 kertes mg. terület</w:t>
            </w:r>
          </w:p>
          <w:p w14:paraId="60717704" w14:textId="77777777" w:rsidR="0071238C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- Megközelítése: a terület közvetlen dűlőútról nem közelíthető meg</w:t>
            </w:r>
          </w:p>
          <w:p w14:paraId="7BEFB316" w14:textId="77777777" w:rsidR="0071238C" w:rsidRPr="00CD5B49" w:rsidRDefault="0071238C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proofErr w:type="spellStart"/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Közművesítetlen</w:t>
            </w:r>
            <w:proofErr w:type="spellEnd"/>
          </w:p>
        </w:tc>
        <w:tc>
          <w:tcPr>
            <w:tcW w:w="1843" w:type="dxa"/>
          </w:tcPr>
          <w:p w14:paraId="35B63CA4" w14:textId="77777777" w:rsidR="0071238C" w:rsidRPr="00CD5B49" w:rsidRDefault="0071238C" w:rsidP="00330B57">
            <w:pPr>
              <w:spacing w:before="100" w:beforeAutospacing="1" w:after="100" w:afterAutospacing="1"/>
              <w:jc w:val="center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6.847.000,- Ft</w:t>
            </w:r>
          </w:p>
        </w:tc>
      </w:tr>
      <w:tr w:rsidR="002A2659" w:rsidRPr="00CD5B49" w14:paraId="41A17BC9" w14:textId="77777777" w:rsidTr="000A2528">
        <w:tc>
          <w:tcPr>
            <w:tcW w:w="1795" w:type="dxa"/>
          </w:tcPr>
          <w:p w14:paraId="00F107CA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Balatonberény zártkert 2549</w:t>
            </w:r>
          </w:p>
        </w:tc>
        <w:tc>
          <w:tcPr>
            <w:tcW w:w="1539" w:type="dxa"/>
          </w:tcPr>
          <w:p w14:paraId="39C47253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rét és út</w:t>
            </w:r>
          </w:p>
        </w:tc>
        <w:tc>
          <w:tcPr>
            <w:tcW w:w="885" w:type="dxa"/>
          </w:tcPr>
          <w:p w14:paraId="4062BEDC" w14:textId="77777777" w:rsidR="0071238C" w:rsidRPr="00CD5B49" w:rsidRDefault="0071238C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1251</w:t>
            </w:r>
          </w:p>
        </w:tc>
        <w:tc>
          <w:tcPr>
            <w:tcW w:w="3289" w:type="dxa"/>
          </w:tcPr>
          <w:p w14:paraId="2740C1A9" w14:textId="77777777" w:rsidR="0071238C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r w:rsidR="0071238C" w:rsidRPr="00330B57">
              <w:rPr>
                <w:rFonts w:ascii="Century Gothic" w:eastAsia="Times New Roman" w:hAnsi="Century Gothic" w:cs="Times New Roman"/>
                <w:lang w:eastAsia="hu-HU"/>
              </w:rPr>
              <w:t>Ö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 xml:space="preserve">vezeti </w:t>
            </w:r>
            <w:r w:rsidR="0071238C" w:rsidRPr="00330B57">
              <w:rPr>
                <w:rFonts w:ascii="Century Gothic" w:eastAsia="Times New Roman" w:hAnsi="Century Gothic" w:cs="Times New Roman"/>
                <w:lang w:eastAsia="hu-HU"/>
              </w:rPr>
              <w:t>besorolása: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 xml:space="preserve"> Mk-1 kertes mg. terület</w:t>
            </w:r>
          </w:p>
          <w:p w14:paraId="7A522BA9" w14:textId="77777777" w:rsidR="002A2659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>Megközelítése földes, füves dűlőúton,</w:t>
            </w:r>
          </w:p>
          <w:p w14:paraId="3D61E63C" w14:textId="77777777" w:rsidR="002A2659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>-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 xml:space="preserve"> </w:t>
            </w:r>
            <w:proofErr w:type="spellStart"/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>Közművesítetlen</w:t>
            </w:r>
            <w:proofErr w:type="spellEnd"/>
          </w:p>
        </w:tc>
        <w:tc>
          <w:tcPr>
            <w:tcW w:w="1843" w:type="dxa"/>
          </w:tcPr>
          <w:p w14:paraId="6FCA5EBD" w14:textId="77777777" w:rsidR="0071238C" w:rsidRPr="00CD5B49" w:rsidRDefault="002A2659" w:rsidP="00330B57">
            <w:pPr>
              <w:spacing w:before="100" w:beforeAutospacing="1" w:after="100" w:afterAutospacing="1"/>
              <w:jc w:val="center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1.376.000,- Ft</w:t>
            </w:r>
          </w:p>
        </w:tc>
      </w:tr>
      <w:tr w:rsidR="002A2659" w:rsidRPr="00CD5B49" w14:paraId="05C08B15" w14:textId="77777777" w:rsidTr="000A2528">
        <w:tc>
          <w:tcPr>
            <w:tcW w:w="1795" w:type="dxa"/>
          </w:tcPr>
          <w:p w14:paraId="6B16A310" w14:textId="493191B2" w:rsidR="002A2659" w:rsidRPr="00CD5B49" w:rsidRDefault="002A2659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Balatonberény zártkert 259</w:t>
            </w:r>
            <w:r w:rsidR="00181FB8">
              <w:rPr>
                <w:rFonts w:ascii="Century Gothic" w:eastAsia="Times New Roman" w:hAnsi="Century Gothic" w:cs="Times New Roman"/>
                <w:lang w:eastAsia="hu-HU"/>
              </w:rPr>
              <w:t>0</w:t>
            </w:r>
          </w:p>
        </w:tc>
        <w:tc>
          <w:tcPr>
            <w:tcW w:w="1539" w:type="dxa"/>
          </w:tcPr>
          <w:p w14:paraId="5E7A7CDE" w14:textId="77777777" w:rsidR="002A2659" w:rsidRPr="00CD5B49" w:rsidRDefault="002A2659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kert</w:t>
            </w:r>
          </w:p>
        </w:tc>
        <w:tc>
          <w:tcPr>
            <w:tcW w:w="885" w:type="dxa"/>
          </w:tcPr>
          <w:p w14:paraId="1C154BC2" w14:textId="77777777" w:rsidR="002A2659" w:rsidRPr="00CD5B49" w:rsidRDefault="002A2659" w:rsidP="006763C3">
            <w:pPr>
              <w:spacing w:before="100" w:beforeAutospacing="1" w:after="100" w:afterAutospacing="1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349</w:t>
            </w:r>
          </w:p>
        </w:tc>
        <w:tc>
          <w:tcPr>
            <w:tcW w:w="3289" w:type="dxa"/>
          </w:tcPr>
          <w:p w14:paraId="780815A9" w14:textId="77777777" w:rsidR="002A2659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r w:rsidRPr="00330B57">
              <w:rPr>
                <w:rFonts w:ascii="Century Gothic" w:eastAsia="Times New Roman" w:hAnsi="Century Gothic" w:cs="Times New Roman"/>
                <w:lang w:eastAsia="hu-HU"/>
              </w:rPr>
              <w:t>Ö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>vezeti besorolása: Mk-1 kertes mg. terület</w:t>
            </w:r>
          </w:p>
          <w:p w14:paraId="6933D978" w14:textId="5E39DC4E" w:rsidR="002A2659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r w:rsidR="007B1B29">
              <w:rPr>
                <w:rFonts w:ascii="Century Gothic" w:eastAsia="Times New Roman" w:hAnsi="Century Gothic" w:cs="Times New Roman"/>
                <w:lang w:eastAsia="hu-HU"/>
              </w:rPr>
              <w:t>M</w:t>
            </w:r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>egközelítése közvetlen dűlőútról</w:t>
            </w:r>
          </w:p>
          <w:p w14:paraId="052AD226" w14:textId="77777777" w:rsidR="002A2659" w:rsidRPr="00330B57" w:rsidRDefault="00330B57" w:rsidP="00330B57">
            <w:pPr>
              <w:ind w:right="-46"/>
              <w:rPr>
                <w:rFonts w:ascii="Century Gothic" w:eastAsia="Times New Roman" w:hAnsi="Century Gothic" w:cs="Times New Roman"/>
                <w:lang w:eastAsia="hu-HU"/>
              </w:rPr>
            </w:pPr>
            <w:r>
              <w:rPr>
                <w:rFonts w:ascii="Century Gothic" w:eastAsia="Times New Roman" w:hAnsi="Century Gothic" w:cs="Times New Roman"/>
                <w:lang w:eastAsia="hu-HU"/>
              </w:rPr>
              <w:t xml:space="preserve">- </w:t>
            </w:r>
            <w:proofErr w:type="spellStart"/>
            <w:r w:rsidR="002A2659" w:rsidRPr="00330B57">
              <w:rPr>
                <w:rFonts w:ascii="Century Gothic" w:eastAsia="Times New Roman" w:hAnsi="Century Gothic" w:cs="Times New Roman"/>
                <w:lang w:eastAsia="hu-HU"/>
              </w:rPr>
              <w:t>Közművesítetlen</w:t>
            </w:r>
            <w:proofErr w:type="spellEnd"/>
          </w:p>
        </w:tc>
        <w:tc>
          <w:tcPr>
            <w:tcW w:w="1843" w:type="dxa"/>
          </w:tcPr>
          <w:p w14:paraId="56CCB174" w14:textId="77777777" w:rsidR="002A2659" w:rsidRPr="00CD5B49" w:rsidRDefault="002A2659" w:rsidP="00330B57">
            <w:pPr>
              <w:spacing w:before="100" w:beforeAutospacing="1" w:after="100" w:afterAutospacing="1"/>
              <w:jc w:val="center"/>
              <w:rPr>
                <w:rFonts w:ascii="Century Gothic" w:eastAsia="Times New Roman" w:hAnsi="Century Gothic" w:cs="Times New Roman"/>
                <w:lang w:eastAsia="hu-HU"/>
              </w:rPr>
            </w:pPr>
            <w:r w:rsidRPr="00CD5B49">
              <w:rPr>
                <w:rFonts w:ascii="Century Gothic" w:eastAsia="Times New Roman" w:hAnsi="Century Gothic" w:cs="Times New Roman"/>
                <w:lang w:eastAsia="hu-HU"/>
              </w:rPr>
              <w:t>488.600,- Ft</w:t>
            </w:r>
          </w:p>
        </w:tc>
      </w:tr>
    </w:tbl>
    <w:p w14:paraId="46A4533C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lastRenderedPageBreak/>
        <w:t>Pályázati feltételek:</w:t>
      </w:r>
    </w:p>
    <w:p w14:paraId="2919FDE3" w14:textId="77777777" w:rsidR="00933EA6" w:rsidRPr="00CD5B49" w:rsidRDefault="009B1138" w:rsidP="00146B3C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 xml:space="preserve">Pályázatot nyújthat be természetes személy és az </w:t>
      </w:r>
      <w:proofErr w:type="spellStart"/>
      <w:r w:rsidRPr="00CD5B49">
        <w:rPr>
          <w:rFonts w:ascii="Century Gothic" w:eastAsia="Times New Roman" w:hAnsi="Century Gothic" w:cs="Times New Roman"/>
          <w:lang w:eastAsia="hu-HU"/>
        </w:rPr>
        <w:t>Nvtv</w:t>
      </w:r>
      <w:proofErr w:type="spellEnd"/>
      <w:r w:rsidRPr="00CD5B49">
        <w:rPr>
          <w:rFonts w:ascii="Century Gothic" w:eastAsia="Times New Roman" w:hAnsi="Century Gothic" w:cs="Times New Roman"/>
          <w:lang w:eastAsia="hu-HU"/>
        </w:rPr>
        <w:t>. 3. § (1) bekezdés 1. pontj</w:t>
      </w:r>
      <w:r w:rsidR="00330B57">
        <w:rPr>
          <w:rFonts w:ascii="Century Gothic" w:eastAsia="Times New Roman" w:hAnsi="Century Gothic" w:cs="Times New Roman"/>
          <w:lang w:eastAsia="hu-HU"/>
        </w:rPr>
        <w:t xml:space="preserve">a szerinti </w:t>
      </w:r>
      <w:r w:rsidRPr="00CD5B49">
        <w:rPr>
          <w:rFonts w:ascii="Century Gothic" w:eastAsia="Times New Roman" w:hAnsi="Century Gothic" w:cs="Times New Roman"/>
          <w:lang w:eastAsia="hu-HU"/>
        </w:rPr>
        <w:t>átlátható szervezet.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> </w:t>
      </w:r>
    </w:p>
    <w:p w14:paraId="652DC62E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Az ajánlatok benyújtásának helye</w:t>
      </w:r>
      <w:r w:rsidR="009B1138"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 és módja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:</w:t>
      </w:r>
    </w:p>
    <w:p w14:paraId="2818AEF3" w14:textId="77777777" w:rsidR="009B1138" w:rsidRPr="00CD5B49" w:rsidRDefault="009B1138" w:rsidP="009B113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 xml:space="preserve">Az ajánlatokat személyesen vagy postai úton zárt borítékban kell benyújtani Balatonberény Község Önkormányzat Polgármesteréhez címzetten a 8649 Balatonberény, Kossuth tér 1. szám alatti címre. 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>A borítékon az alábbi szövegrészt kérjük feltüntetni:</w:t>
      </w:r>
    </w:p>
    <w:p w14:paraId="55FC6AC1" w14:textId="77777777" w:rsidR="009B1138" w:rsidRPr="00CD5B49" w:rsidRDefault="009B1138" w:rsidP="009B1138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14:paraId="4F985D15" w14:textId="77777777" w:rsidR="00933EA6" w:rsidRPr="00CD5B49" w:rsidRDefault="00933EA6" w:rsidP="00D94650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„Pály</w:t>
      </w:r>
      <w:r w:rsidR="009B1138"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ázati ajánlat a Balatonberény…hrsz-ú 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ingatlan megvételére”</w:t>
      </w:r>
    </w:p>
    <w:p w14:paraId="2337C8D8" w14:textId="77777777" w:rsidR="009F470E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Az ajánlatok benyújtásának határideje:</w:t>
      </w:r>
    </w:p>
    <w:p w14:paraId="2E20D49F" w14:textId="77777777" w:rsidR="009F470E" w:rsidRPr="00CD5B49" w:rsidRDefault="009F470E" w:rsidP="009F470E">
      <w:pPr>
        <w:pStyle w:val="Listaszerbekezds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</w:p>
    <w:p w14:paraId="3C899C8C" w14:textId="77777777" w:rsidR="00933EA6" w:rsidRPr="00CD5B49" w:rsidRDefault="004D6AB2" w:rsidP="009F470E">
      <w:pPr>
        <w:pStyle w:val="Listaszerbekezds"/>
        <w:numPr>
          <w:ilvl w:val="0"/>
          <w:numId w:val="27"/>
        </w:numPr>
        <w:spacing w:before="100" w:beforeAutospacing="1" w:after="100" w:afterAutospacing="1" w:line="240" w:lineRule="auto"/>
        <w:ind w:left="0" w:firstLine="0"/>
        <w:jc w:val="both"/>
        <w:rPr>
          <w:rFonts w:ascii="Century Gothic" w:eastAsia="Times New Roman" w:hAnsi="Century Gothic" w:cs="Times New Roman"/>
          <w:lang w:eastAsia="hu-HU"/>
        </w:rPr>
      </w:pPr>
      <w:r>
        <w:rPr>
          <w:rFonts w:ascii="Century Gothic" w:eastAsia="Times New Roman" w:hAnsi="Century Gothic" w:cs="Times New Roman"/>
          <w:lang w:eastAsia="hu-HU"/>
        </w:rPr>
        <w:t>november 24.</w:t>
      </w:r>
      <w:r w:rsidR="00D94650" w:rsidRPr="00CD5B49">
        <w:rPr>
          <w:rFonts w:ascii="Century Gothic" w:eastAsia="Times New Roman" w:hAnsi="Century Gothic" w:cs="Times New Roman"/>
          <w:lang w:eastAsia="hu-HU"/>
        </w:rPr>
        <w:t xml:space="preserve"> napjának 16:00 órája</w:t>
      </w:r>
      <w:r w:rsidR="00933EA6" w:rsidRPr="00CD5B49">
        <w:rPr>
          <w:rFonts w:ascii="Century Gothic" w:eastAsia="Times New Roman" w:hAnsi="Century Gothic" w:cs="Times New Roman"/>
          <w:lang w:eastAsia="hu-HU"/>
        </w:rPr>
        <w:t xml:space="preserve"> (a postai úton feladott pályázatoknak ezen időpontig kell beérkezniük).</w:t>
      </w:r>
    </w:p>
    <w:p w14:paraId="064776F6" w14:textId="77777777" w:rsidR="009F470E" w:rsidRPr="00CD5B49" w:rsidRDefault="009F470E" w:rsidP="009F470E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Century Gothic" w:eastAsia="Times New Roman" w:hAnsi="Century Gothic" w:cs="Times New Roman"/>
          <w:lang w:eastAsia="hu-HU"/>
        </w:rPr>
      </w:pPr>
    </w:p>
    <w:p w14:paraId="7EAB7582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A pál</w:t>
      </w:r>
      <w:r w:rsidR="00B06E87" w:rsidRPr="00CD5B49">
        <w:rPr>
          <w:rFonts w:ascii="Century Gothic" w:eastAsia="Times New Roman" w:hAnsi="Century Gothic" w:cs="Times New Roman"/>
          <w:b/>
          <w:bCs/>
          <w:lang w:eastAsia="hu-HU"/>
        </w:rPr>
        <w:t>yázatok elbírálása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:</w:t>
      </w:r>
    </w:p>
    <w:p w14:paraId="12C7FAA2" w14:textId="77777777" w:rsidR="00B06E87" w:rsidRPr="00CD5B49" w:rsidRDefault="00B06E87" w:rsidP="00637C0D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 pályázatok nyilv</w:t>
      </w:r>
      <w:r w:rsidR="004D6AB2">
        <w:rPr>
          <w:rFonts w:ascii="Century Gothic" w:eastAsia="Times New Roman" w:hAnsi="Century Gothic" w:cs="Times New Roman"/>
          <w:lang w:eastAsia="hu-HU"/>
        </w:rPr>
        <w:t xml:space="preserve">ános bontására 2023. november 28. 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napján 9.00 órakor kerül sor Balatonberény Község Önkormányzat (8649 Balatonberény, Kossuth tér </w:t>
      </w:r>
      <w:proofErr w:type="gramStart"/>
      <w:r w:rsidRPr="00CD5B49">
        <w:rPr>
          <w:rFonts w:ascii="Century Gothic" w:eastAsia="Times New Roman" w:hAnsi="Century Gothic" w:cs="Times New Roman"/>
          <w:lang w:eastAsia="hu-HU"/>
        </w:rPr>
        <w:t>1. )</w:t>
      </w:r>
      <w:proofErr w:type="gramEnd"/>
      <w:r w:rsidRPr="00CD5B49">
        <w:rPr>
          <w:rFonts w:ascii="Century Gothic" w:eastAsia="Times New Roman" w:hAnsi="Century Gothic" w:cs="Times New Roman"/>
          <w:lang w:eastAsia="hu-HU"/>
        </w:rPr>
        <w:t xml:space="preserve"> 1. számú irodájában. A pályázatok elbírálására</w:t>
      </w:r>
      <w:r w:rsidR="004A0FD7" w:rsidRPr="00CD5B49">
        <w:rPr>
          <w:rFonts w:ascii="Century Gothic" w:eastAsia="Times New Roman" w:hAnsi="Century Gothic" w:cs="Times New Roman"/>
          <w:lang w:eastAsia="hu-HU"/>
        </w:rPr>
        <w:t xml:space="preserve"> a felbontást követő 15 napon belül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Balatonberény Község Önkormányzat Képviselő-testülete jogosult.</w:t>
      </w:r>
    </w:p>
    <w:p w14:paraId="1CE6DCD0" w14:textId="77777777" w:rsidR="00637C0D" w:rsidRPr="00CD5B49" w:rsidRDefault="00933EA6" w:rsidP="00637C0D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 pályázat nyertese az az ajánlattevő lesz, aki a pályázati feltételeknek megfelel és összességében a legelőn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 xml:space="preserve">yösebb ajánlatot teszi. 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A pályázat nyertesével az adásvételi szerződést legkésőbb az elbírálást követő 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>3</w:t>
      </w:r>
      <w:r w:rsidRPr="00CD5B49">
        <w:rPr>
          <w:rFonts w:ascii="Century Gothic" w:eastAsia="Times New Roman" w:hAnsi="Century Gothic" w:cs="Times New Roman"/>
          <w:lang w:eastAsia="hu-HU"/>
        </w:rPr>
        <w:t>0 napon belül köti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 meg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az Önkormányzat. A kiír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 xml:space="preserve">ó csak a pályázat nyertesével, </w:t>
      </w:r>
      <w:r w:rsidRPr="00CD5B49">
        <w:rPr>
          <w:rFonts w:ascii="Century Gothic" w:eastAsia="Times New Roman" w:hAnsi="Century Gothic" w:cs="Times New Roman"/>
          <w:lang w:eastAsia="hu-HU"/>
        </w:rPr>
        <w:t>vagy annak visszalépése esetén a másodi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>k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legelőnyösebb ajánlatot tevő személlyel köt szerződést.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 </w:t>
      </w:r>
      <w:r w:rsidR="004A5A1C"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 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>A tulajdonjog változás ingatlan-nyilvántartásban történő átvezetésével, valamint a tulajdonjog átruházással kapcsolatosan felmerülő valamennyi költség a vevőt terheli.</w:t>
      </w:r>
    </w:p>
    <w:p w14:paraId="5FB1E7BC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Az ajánlat minimális tartalmi elemei</w:t>
      </w:r>
      <w:r w:rsidR="00637C0D" w:rsidRPr="00CD5B49">
        <w:rPr>
          <w:rFonts w:ascii="Century Gothic" w:eastAsia="Times New Roman" w:hAnsi="Century Gothic" w:cs="Times New Roman"/>
          <w:b/>
          <w:bCs/>
          <w:lang w:eastAsia="hu-HU"/>
        </w:rPr>
        <w:t>, csatolandó mellékletek</w:t>
      </w: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 xml:space="preserve">: </w:t>
      </w:r>
    </w:p>
    <w:p w14:paraId="4713FEC6" w14:textId="77777777" w:rsidR="00933EA6" w:rsidRPr="00CD5B49" w:rsidRDefault="00933EA6" w:rsidP="00330B57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-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 a pályázó szerződéskötéshez szükséges azonosító </w:t>
      </w:r>
      <w:r w:rsidR="00006AE1" w:rsidRPr="00CD5B49">
        <w:rPr>
          <w:rFonts w:ascii="Century Gothic" w:eastAsia="Times New Roman" w:hAnsi="Century Gothic" w:cs="Times New Roman"/>
          <w:lang w:eastAsia="hu-HU"/>
        </w:rPr>
        <w:t>adatai,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 email címe,</w:t>
      </w:r>
      <w:r w:rsidR="00006AE1" w:rsidRPr="00CD5B49">
        <w:rPr>
          <w:rFonts w:ascii="Century Gothic" w:eastAsia="Times New Roman" w:hAnsi="Century Gothic" w:cs="Times New Roman"/>
          <w:lang w:eastAsia="hu-HU"/>
        </w:rPr>
        <w:t xml:space="preserve"> valamint nyilatkozata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arra vonatkozóan, hogy elfogadja a pályázati feltételeket,</w:t>
      </w:r>
      <w:r w:rsidR="00E8420F" w:rsidRPr="00CD5B49">
        <w:rPr>
          <w:rFonts w:ascii="Century Gothic" w:eastAsia="Times New Roman" w:hAnsi="Century Gothic" w:cs="Times New Roman"/>
          <w:lang w:eastAsia="hu-HU"/>
        </w:rPr>
        <w:t xml:space="preserve"> és hozzájárul személyes adatainak kezeléséhez</w:t>
      </w:r>
      <w:r w:rsidR="00ED2C14" w:rsidRPr="00CD5B49">
        <w:rPr>
          <w:rFonts w:ascii="Century Gothic" w:eastAsia="Times New Roman" w:hAnsi="Century Gothic" w:cs="Times New Roman"/>
          <w:lang w:eastAsia="hu-HU"/>
        </w:rPr>
        <w:t xml:space="preserve"> a pályázat elbírálásához szükséges mértékben,</w:t>
      </w:r>
    </w:p>
    <w:p w14:paraId="6521C5D9" w14:textId="77777777" w:rsidR="00146B3C" w:rsidRDefault="00933EA6" w:rsidP="00146B3C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- a pályázónak egyértelműen nyilatkoznia kell az ingatlanért f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 xml:space="preserve">elkínált vételár nagyságáról, 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 xml:space="preserve">a vételár megfizetésének 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 xml:space="preserve">módjáról, </w:t>
      </w:r>
      <w:r w:rsidR="009F470E" w:rsidRPr="00CD5B49">
        <w:rPr>
          <w:rFonts w:ascii="Century Gothic" w:eastAsia="Times New Roman" w:hAnsi="Century Gothic" w:cs="Times New Roman"/>
          <w:lang w:eastAsia="hu-HU"/>
        </w:rPr>
        <w:t>feltételeiről</w:t>
      </w:r>
      <w:r w:rsidRPr="00CD5B49">
        <w:rPr>
          <w:rFonts w:ascii="Century Gothic" w:eastAsia="Times New Roman" w:hAnsi="Century Gothic" w:cs="Times New Roman"/>
          <w:lang w:eastAsia="hu-HU"/>
        </w:rPr>
        <w:t>,</w:t>
      </w:r>
    </w:p>
    <w:p w14:paraId="5BB00074" w14:textId="77777777" w:rsidR="009528C9" w:rsidRPr="00CD5B49" w:rsidRDefault="00933EA6" w:rsidP="00146B3C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- a pályázó nyilatkozatát arra vonatkozóan, hogy átlátható szervezetnek minősül.</w:t>
      </w:r>
    </w:p>
    <w:p w14:paraId="0A0E4E31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Az ajánlati kötöttség időtartama:</w:t>
      </w:r>
    </w:p>
    <w:p w14:paraId="654DFA27" w14:textId="7B829F6D" w:rsidR="00037B77" w:rsidRPr="00CD5B49" w:rsidRDefault="00933EA6" w:rsidP="00933EA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Az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 xml:space="preserve"> ajánlati kötöttség időtartama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 a pályázat benyújtásának határidejét követő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 xml:space="preserve"> 6</w:t>
      </w:r>
      <w:r w:rsidRPr="00CD5B49">
        <w:rPr>
          <w:rFonts w:ascii="Century Gothic" w:eastAsia="Times New Roman" w:hAnsi="Century Gothic" w:cs="Times New Roman"/>
          <w:lang w:eastAsia="hu-HU"/>
        </w:rPr>
        <w:t>0 nap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>.</w:t>
      </w:r>
      <w:r w:rsidRPr="00CD5B49">
        <w:rPr>
          <w:rFonts w:ascii="Century Gothic" w:eastAsia="Times New Roman" w:hAnsi="Century Gothic" w:cs="Times New Roman"/>
          <w:lang w:eastAsia="hu-HU"/>
        </w:rPr>
        <w:t> </w:t>
      </w:r>
    </w:p>
    <w:p w14:paraId="11657762" w14:textId="77777777" w:rsidR="00933EA6" w:rsidRPr="00CD5B49" w:rsidRDefault="00933EA6" w:rsidP="004A5A1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b/>
          <w:bCs/>
          <w:lang w:eastAsia="hu-HU"/>
        </w:rPr>
        <w:t>Egyéb információ:</w:t>
      </w:r>
    </w:p>
    <w:p w14:paraId="7CA1A0C5" w14:textId="77777777" w:rsidR="00933EA6" w:rsidRPr="00CD5B49" w:rsidRDefault="00933EA6" w:rsidP="00330B57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lastRenderedPageBreak/>
        <w:t>Az ingatlan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>ok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igény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 xml:space="preserve"> esetén, előzetes egyeztetés nélkül a helyszínen bármikor megtekinthetőek.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>Az ingatlanokról bővebb felvilágosítás a +36 85/377-482/3 mellék</w:t>
      </w:r>
      <w:r w:rsidR="00E8420F" w:rsidRPr="00CD5B49">
        <w:rPr>
          <w:rFonts w:ascii="Century Gothic" w:eastAsia="Times New Roman" w:hAnsi="Century Gothic" w:cs="Times New Roman"/>
          <w:lang w:eastAsia="hu-HU"/>
        </w:rPr>
        <w:t>en Fehér László műszaki ügyintézőt</w:t>
      </w:r>
      <w:r w:rsidR="00ED2C14" w:rsidRPr="00CD5B49">
        <w:rPr>
          <w:rFonts w:ascii="Century Gothic" w:eastAsia="Times New Roman" w:hAnsi="Century Gothic" w:cs="Times New Roman"/>
          <w:lang w:eastAsia="hu-HU"/>
        </w:rPr>
        <w:t>ől kérhető</w:t>
      </w:r>
      <w:r w:rsidR="00637C0D" w:rsidRPr="00CD5B49">
        <w:rPr>
          <w:rFonts w:ascii="Century Gothic" w:eastAsia="Times New Roman" w:hAnsi="Century Gothic" w:cs="Times New Roman"/>
          <w:lang w:eastAsia="hu-HU"/>
        </w:rPr>
        <w:t>.</w:t>
      </w:r>
    </w:p>
    <w:p w14:paraId="5FA1B248" w14:textId="77777777" w:rsidR="00933EA6" w:rsidRPr="00CD5B49" w:rsidRDefault="00933EA6" w:rsidP="00330B57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 pályázat</w:t>
      </w:r>
      <w:r w:rsidR="00E8420F" w:rsidRPr="00CD5B49">
        <w:rPr>
          <w:rFonts w:ascii="Century Gothic" w:eastAsia="Times New Roman" w:hAnsi="Century Gothic" w:cs="Times New Roman"/>
          <w:lang w:eastAsia="hu-HU"/>
        </w:rPr>
        <w:t>i kiírás</w:t>
      </w:r>
      <w:r w:rsidRPr="00CD5B49">
        <w:rPr>
          <w:rFonts w:ascii="Century Gothic" w:eastAsia="Times New Roman" w:hAnsi="Century Gothic" w:cs="Times New Roman"/>
          <w:lang w:eastAsia="hu-HU"/>
        </w:rPr>
        <w:t xml:space="preserve"> az Önk</w:t>
      </w:r>
      <w:r w:rsidR="00E8420F" w:rsidRPr="00CD5B49">
        <w:rPr>
          <w:rFonts w:ascii="Century Gothic" w:eastAsia="Times New Roman" w:hAnsi="Century Gothic" w:cs="Times New Roman"/>
          <w:lang w:eastAsia="hu-HU"/>
        </w:rPr>
        <w:t xml:space="preserve">ormányzat honlapján (www.balatonbereny.hu), továbbá a Somogyi </w:t>
      </w:r>
      <w:r w:rsidRPr="00CD5B49">
        <w:rPr>
          <w:rFonts w:ascii="Century Gothic" w:eastAsia="Times New Roman" w:hAnsi="Century Gothic" w:cs="Times New Roman"/>
          <w:lang w:eastAsia="hu-HU"/>
        </w:rPr>
        <w:t>Hírlapban kerül meghirdetésre.</w:t>
      </w:r>
    </w:p>
    <w:p w14:paraId="594152CA" w14:textId="77777777" w:rsidR="00933EA6" w:rsidRPr="00CD5B49" w:rsidRDefault="00933EA6" w:rsidP="00330B57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A pályázaton résztvevőket levélben, vagy</w:t>
      </w:r>
      <w:r w:rsidR="00E8420F" w:rsidRPr="00CD5B49">
        <w:rPr>
          <w:rFonts w:ascii="Century Gothic" w:eastAsia="Times New Roman" w:hAnsi="Century Gothic" w:cs="Times New Roman"/>
          <w:lang w:eastAsia="hu-HU"/>
        </w:rPr>
        <w:t xml:space="preserve"> e-mailben </w:t>
      </w:r>
      <w:r w:rsidRPr="00CD5B49">
        <w:rPr>
          <w:rFonts w:ascii="Century Gothic" w:eastAsia="Times New Roman" w:hAnsi="Century Gothic" w:cs="Times New Roman"/>
          <w:lang w:eastAsia="hu-HU"/>
        </w:rPr>
        <w:t>értesíti a kiíró a pályázat eredményéről.</w:t>
      </w:r>
    </w:p>
    <w:p w14:paraId="3A11F908" w14:textId="77777777" w:rsidR="00A50649" w:rsidRPr="00CD5B49" w:rsidRDefault="00A50649" w:rsidP="00330B57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br/>
        <w:t>A pályázat kiírója fenntartja magának a jogot, hogy a pályáz</w:t>
      </w:r>
      <w:r w:rsidR="004A5A1C" w:rsidRPr="00CD5B49">
        <w:rPr>
          <w:rFonts w:ascii="Century Gothic" w:eastAsia="Times New Roman" w:hAnsi="Century Gothic" w:cs="Times New Roman"/>
          <w:lang w:eastAsia="hu-HU"/>
        </w:rPr>
        <w:t xml:space="preserve">atot </w:t>
      </w:r>
      <w:r w:rsidR="004E0CE4" w:rsidRPr="00CD5B49">
        <w:rPr>
          <w:rFonts w:ascii="Century Gothic" w:eastAsia="Times New Roman" w:hAnsi="Century Gothic" w:cs="Times New Roman"/>
          <w:lang w:eastAsia="hu-HU"/>
        </w:rPr>
        <w:t xml:space="preserve">indokolás nélkül </w:t>
      </w:r>
      <w:r w:rsidRPr="00CD5B49">
        <w:rPr>
          <w:rFonts w:ascii="Century Gothic" w:eastAsia="Times New Roman" w:hAnsi="Century Gothic" w:cs="Times New Roman"/>
          <w:lang w:eastAsia="hu-HU"/>
        </w:rPr>
        <w:t>visszavonja, érvénytelennek vagy eredménytelennek nyilvánítsa, vagy új pályázatot írjon ki.</w:t>
      </w:r>
    </w:p>
    <w:p w14:paraId="5E8B8617" w14:textId="77777777" w:rsidR="00A50649" w:rsidRPr="00CD5B49" w:rsidRDefault="00A50649" w:rsidP="00ED2C14">
      <w:pPr>
        <w:spacing w:after="0" w:line="240" w:lineRule="auto"/>
        <w:rPr>
          <w:rFonts w:ascii="Century Gothic" w:eastAsia="Times New Roman" w:hAnsi="Century Gothic" w:cs="Times New Roman"/>
          <w:lang w:eastAsia="hu-HU"/>
        </w:rPr>
      </w:pPr>
      <w:r w:rsidRPr="00CD5B49">
        <w:rPr>
          <w:rFonts w:ascii="Century Gothic" w:eastAsia="Times New Roman" w:hAnsi="Century Gothic" w:cs="Times New Roman"/>
          <w:lang w:eastAsia="hu-HU"/>
        </w:rPr>
        <w:t> </w:t>
      </w:r>
      <w:r w:rsidRPr="00CD5B49">
        <w:rPr>
          <w:rFonts w:ascii="Century Gothic" w:eastAsia="Times New Roman" w:hAnsi="Century Gothic" w:cs="Times New Roman"/>
          <w:lang w:eastAsia="hu-HU"/>
        </w:rPr>
        <w:br/>
      </w:r>
    </w:p>
    <w:p w14:paraId="29A4068F" w14:textId="77777777" w:rsidR="00A50649" w:rsidRPr="00A50649" w:rsidRDefault="00A50649" w:rsidP="00A50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06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 </w:t>
      </w:r>
    </w:p>
    <w:p w14:paraId="149C6C80" w14:textId="77777777" w:rsidR="002A5B62" w:rsidRDefault="002A5B62"/>
    <w:sectPr w:rsidR="002A5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164D"/>
    <w:multiLevelType w:val="multilevel"/>
    <w:tmpl w:val="54ACAF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B80C86"/>
    <w:multiLevelType w:val="multilevel"/>
    <w:tmpl w:val="384AF8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35EB4"/>
    <w:multiLevelType w:val="multilevel"/>
    <w:tmpl w:val="300C9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7317B"/>
    <w:multiLevelType w:val="multilevel"/>
    <w:tmpl w:val="CB6E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52F58"/>
    <w:multiLevelType w:val="multilevel"/>
    <w:tmpl w:val="E39685B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960D76"/>
    <w:multiLevelType w:val="multilevel"/>
    <w:tmpl w:val="14A6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3F57D3"/>
    <w:multiLevelType w:val="multilevel"/>
    <w:tmpl w:val="FB6039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9E29BB"/>
    <w:multiLevelType w:val="multilevel"/>
    <w:tmpl w:val="3522B5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15008"/>
    <w:multiLevelType w:val="multilevel"/>
    <w:tmpl w:val="07327A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EC4AB2"/>
    <w:multiLevelType w:val="multilevel"/>
    <w:tmpl w:val="A47A76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BB5F90"/>
    <w:multiLevelType w:val="multilevel"/>
    <w:tmpl w:val="BCAA57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54610E"/>
    <w:multiLevelType w:val="multilevel"/>
    <w:tmpl w:val="2CC84A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7A0A7B"/>
    <w:multiLevelType w:val="multilevel"/>
    <w:tmpl w:val="84A8C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D25155"/>
    <w:multiLevelType w:val="multilevel"/>
    <w:tmpl w:val="C12689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6D276B"/>
    <w:multiLevelType w:val="multilevel"/>
    <w:tmpl w:val="D7FC82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5F778A"/>
    <w:multiLevelType w:val="multilevel"/>
    <w:tmpl w:val="54E087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4E0E36"/>
    <w:multiLevelType w:val="multilevel"/>
    <w:tmpl w:val="D8A271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EA5A2A"/>
    <w:multiLevelType w:val="multilevel"/>
    <w:tmpl w:val="374826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1F78AE"/>
    <w:multiLevelType w:val="multilevel"/>
    <w:tmpl w:val="2B909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753BE"/>
    <w:multiLevelType w:val="multilevel"/>
    <w:tmpl w:val="DA2ED0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BF4D12"/>
    <w:multiLevelType w:val="multilevel"/>
    <w:tmpl w:val="CE3A3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DF286C"/>
    <w:multiLevelType w:val="hybridMultilevel"/>
    <w:tmpl w:val="F2343A8C"/>
    <w:lvl w:ilvl="0" w:tplc="70D619F4">
      <w:start w:val="2023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70658"/>
    <w:multiLevelType w:val="multilevel"/>
    <w:tmpl w:val="3AC4BFC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8504AF"/>
    <w:multiLevelType w:val="multilevel"/>
    <w:tmpl w:val="D114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071499"/>
    <w:multiLevelType w:val="multilevel"/>
    <w:tmpl w:val="B7C0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26403D"/>
    <w:multiLevelType w:val="multilevel"/>
    <w:tmpl w:val="45DC9E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7692009F"/>
    <w:multiLevelType w:val="multilevel"/>
    <w:tmpl w:val="FC4A2B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6565794">
    <w:abstractNumId w:val="18"/>
  </w:num>
  <w:num w:numId="2" w16cid:durableId="2009866093">
    <w:abstractNumId w:val="20"/>
  </w:num>
  <w:num w:numId="3" w16cid:durableId="423109603">
    <w:abstractNumId w:val="17"/>
  </w:num>
  <w:num w:numId="4" w16cid:durableId="752511956">
    <w:abstractNumId w:val="2"/>
  </w:num>
  <w:num w:numId="5" w16cid:durableId="752239513">
    <w:abstractNumId w:val="0"/>
  </w:num>
  <w:num w:numId="6" w16cid:durableId="1934778822">
    <w:abstractNumId w:val="5"/>
  </w:num>
  <w:num w:numId="7" w16cid:durableId="978338742">
    <w:abstractNumId w:val="10"/>
  </w:num>
  <w:num w:numId="8" w16cid:durableId="749232449">
    <w:abstractNumId w:val="26"/>
  </w:num>
  <w:num w:numId="9" w16cid:durableId="1661423483">
    <w:abstractNumId w:val="19"/>
  </w:num>
  <w:num w:numId="10" w16cid:durableId="1088304510">
    <w:abstractNumId w:val="7"/>
  </w:num>
  <w:num w:numId="11" w16cid:durableId="777414369">
    <w:abstractNumId w:val="13"/>
  </w:num>
  <w:num w:numId="12" w16cid:durableId="2000763289">
    <w:abstractNumId w:val="15"/>
  </w:num>
  <w:num w:numId="13" w16cid:durableId="850338650">
    <w:abstractNumId w:val="8"/>
  </w:num>
  <w:num w:numId="14" w16cid:durableId="824273852">
    <w:abstractNumId w:val="4"/>
  </w:num>
  <w:num w:numId="15" w16cid:durableId="1992100074">
    <w:abstractNumId w:val="11"/>
  </w:num>
  <w:num w:numId="16" w16cid:durableId="1230457288">
    <w:abstractNumId w:val="22"/>
  </w:num>
  <w:num w:numId="17" w16cid:durableId="1007295858">
    <w:abstractNumId w:val="16"/>
  </w:num>
  <w:num w:numId="18" w16cid:durableId="1964461699">
    <w:abstractNumId w:val="24"/>
  </w:num>
  <w:num w:numId="19" w16cid:durableId="1505703296">
    <w:abstractNumId w:val="3"/>
  </w:num>
  <w:num w:numId="20" w16cid:durableId="1053432386">
    <w:abstractNumId w:val="25"/>
  </w:num>
  <w:num w:numId="21" w16cid:durableId="1792631006">
    <w:abstractNumId w:val="1"/>
  </w:num>
  <w:num w:numId="22" w16cid:durableId="1309701961">
    <w:abstractNumId w:val="9"/>
  </w:num>
  <w:num w:numId="23" w16cid:durableId="761025026">
    <w:abstractNumId w:val="12"/>
  </w:num>
  <w:num w:numId="24" w16cid:durableId="1179008164">
    <w:abstractNumId w:val="6"/>
  </w:num>
  <w:num w:numId="25" w16cid:durableId="1236432584">
    <w:abstractNumId w:val="14"/>
  </w:num>
  <w:num w:numId="26" w16cid:durableId="713501985">
    <w:abstractNumId w:val="23"/>
  </w:num>
  <w:num w:numId="27" w16cid:durableId="9865451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A6"/>
    <w:rsid w:val="00006AE1"/>
    <w:rsid w:val="00037B77"/>
    <w:rsid w:val="000A2528"/>
    <w:rsid w:val="00146B3C"/>
    <w:rsid w:val="00181FB8"/>
    <w:rsid w:val="002A2659"/>
    <w:rsid w:val="002A5B62"/>
    <w:rsid w:val="00330B57"/>
    <w:rsid w:val="004A0FD7"/>
    <w:rsid w:val="004A5A1C"/>
    <w:rsid w:val="004D6AB2"/>
    <w:rsid w:val="004E0CE4"/>
    <w:rsid w:val="00533716"/>
    <w:rsid w:val="00637C0D"/>
    <w:rsid w:val="006763C3"/>
    <w:rsid w:val="0071238C"/>
    <w:rsid w:val="007A01EC"/>
    <w:rsid w:val="007B1B29"/>
    <w:rsid w:val="00933EA6"/>
    <w:rsid w:val="009528C9"/>
    <w:rsid w:val="009B1138"/>
    <w:rsid w:val="009F470E"/>
    <w:rsid w:val="00A50649"/>
    <w:rsid w:val="00B06E87"/>
    <w:rsid w:val="00CD5B49"/>
    <w:rsid w:val="00D94650"/>
    <w:rsid w:val="00E8420F"/>
    <w:rsid w:val="00ED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E008"/>
  <w15:chartTrackingRefBased/>
  <w15:docId w15:val="{395FAAC4-B774-413D-BD27-5D78FAC5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A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A01EC"/>
    <w:rPr>
      <w:b/>
      <w:bCs/>
    </w:rPr>
  </w:style>
  <w:style w:type="paragraph" w:styleId="Listaszerbekezds">
    <w:name w:val="List Paragraph"/>
    <w:basedOn w:val="Norml"/>
    <w:uiPriority w:val="34"/>
    <w:qFormat/>
    <w:rsid w:val="0071238C"/>
    <w:pPr>
      <w:ind w:left="720"/>
      <w:contextualSpacing/>
    </w:pPr>
  </w:style>
  <w:style w:type="table" w:styleId="Rcsostblzat">
    <w:name w:val="Table Grid"/>
    <w:basedOn w:val="Normltblzat"/>
    <w:uiPriority w:val="39"/>
    <w:rsid w:val="00037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3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1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7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90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Balatonberény</cp:lastModifiedBy>
  <cp:revision>5</cp:revision>
  <cp:lastPrinted>2023-10-30T10:30:00Z</cp:lastPrinted>
  <dcterms:created xsi:type="dcterms:W3CDTF">2023-10-30T10:19:00Z</dcterms:created>
  <dcterms:modified xsi:type="dcterms:W3CDTF">2023-11-22T07:20:00Z</dcterms:modified>
</cp:coreProperties>
</file>