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FFA" w:rsidRPr="001F3887" w:rsidRDefault="00402FFA" w:rsidP="00402FFA">
      <w:pPr>
        <w:ind w:left="-567" w:right="-457"/>
        <w:jc w:val="center"/>
        <w:rPr>
          <w:rFonts w:ascii="Cambria" w:hAnsi="Cambria"/>
          <w:b/>
          <w:sz w:val="20"/>
          <w:szCs w:val="20"/>
        </w:rPr>
      </w:pPr>
      <w:r w:rsidRPr="001F3887">
        <w:rPr>
          <w:rFonts w:ascii="Cambria" w:hAnsi="Cambria"/>
          <w:b/>
          <w:sz w:val="20"/>
          <w:szCs w:val="20"/>
        </w:rPr>
        <w:t>TÁJÉKOZTATÓ AZ ELŐZETES HATÁSVIZSGÁLAT EREDMÉNYÉRŐL</w:t>
      </w:r>
    </w:p>
    <w:p w:rsidR="00402FFA" w:rsidRPr="001F3887" w:rsidRDefault="00402FFA" w:rsidP="00402FFA">
      <w:pPr>
        <w:ind w:left="-567" w:right="-457"/>
        <w:jc w:val="center"/>
        <w:rPr>
          <w:rFonts w:ascii="Cambria" w:hAnsi="Cambria"/>
          <w:b/>
          <w:sz w:val="20"/>
          <w:szCs w:val="20"/>
        </w:rPr>
      </w:pPr>
    </w:p>
    <w:tbl>
      <w:tblPr>
        <w:tblW w:w="16302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9"/>
        <w:gridCol w:w="1134"/>
        <w:gridCol w:w="142"/>
        <w:gridCol w:w="3543"/>
        <w:gridCol w:w="1364"/>
        <w:gridCol w:w="1471"/>
        <w:gridCol w:w="1881"/>
        <w:gridCol w:w="192"/>
        <w:gridCol w:w="3456"/>
      </w:tblGrid>
      <w:tr w:rsidR="00402FFA" w:rsidRPr="001F3887" w:rsidTr="00D33AD9">
        <w:tc>
          <w:tcPr>
            <w:tcW w:w="3119" w:type="dxa"/>
          </w:tcPr>
          <w:p w:rsidR="00402FFA" w:rsidRPr="001F3887" w:rsidRDefault="00402FFA" w:rsidP="00D33AD9">
            <w:pPr>
              <w:ind w:right="-457"/>
              <w:rPr>
                <w:rFonts w:ascii="Cambria" w:hAnsi="Cambria"/>
                <w:b/>
                <w:sz w:val="20"/>
                <w:szCs w:val="20"/>
              </w:rPr>
            </w:pPr>
            <w:r w:rsidRPr="001F3887">
              <w:rPr>
                <w:rFonts w:ascii="Cambria" w:hAnsi="Cambria"/>
                <w:b/>
                <w:sz w:val="20"/>
                <w:szCs w:val="20"/>
              </w:rPr>
              <w:t>Rendelet-tervezet címe:</w:t>
            </w:r>
          </w:p>
          <w:p w:rsidR="00402FFA" w:rsidRPr="001F3887" w:rsidRDefault="00402FFA" w:rsidP="00D33AD9">
            <w:pPr>
              <w:ind w:right="-457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183" w:type="dxa"/>
            <w:gridSpan w:val="8"/>
          </w:tcPr>
          <w:p w:rsidR="00402FFA" w:rsidRPr="001F3887" w:rsidRDefault="00402FFA" w:rsidP="00D33A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F3887">
              <w:rPr>
                <w:rFonts w:ascii="Cambria" w:hAnsi="Cambria"/>
                <w:sz w:val="20"/>
                <w:szCs w:val="20"/>
              </w:rPr>
              <w:t>Balaton</w:t>
            </w:r>
            <w:r w:rsidR="00AE5F50">
              <w:rPr>
                <w:rFonts w:ascii="Cambria" w:hAnsi="Cambria"/>
                <w:sz w:val="20"/>
                <w:szCs w:val="20"/>
              </w:rPr>
              <w:t>berény</w:t>
            </w:r>
            <w:bookmarkStart w:id="0" w:name="_GoBack"/>
            <w:bookmarkEnd w:id="0"/>
            <w:r w:rsidRPr="001F3887">
              <w:rPr>
                <w:rFonts w:ascii="Cambria" w:hAnsi="Cambria"/>
                <w:sz w:val="20"/>
                <w:szCs w:val="20"/>
              </w:rPr>
              <w:t xml:space="preserve"> Község Önkormányzata </w:t>
            </w:r>
          </w:p>
          <w:p w:rsidR="001F3887" w:rsidRPr="001F3887" w:rsidRDefault="001F3887" w:rsidP="00D33A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F3887">
              <w:rPr>
                <w:rFonts w:ascii="Cambria" w:hAnsi="Cambria"/>
                <w:sz w:val="20"/>
                <w:szCs w:val="20"/>
              </w:rPr>
              <w:t xml:space="preserve">elhagyott hulladék felszámolása </w:t>
            </w:r>
          </w:p>
          <w:p w:rsidR="00402FFA" w:rsidRPr="001F3887" w:rsidRDefault="00402FFA" w:rsidP="001F388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02FFA" w:rsidRPr="001F3887" w:rsidTr="00D33AD9">
        <w:tc>
          <w:tcPr>
            <w:tcW w:w="16302" w:type="dxa"/>
            <w:gridSpan w:val="9"/>
          </w:tcPr>
          <w:p w:rsidR="00402FFA" w:rsidRPr="001F3887" w:rsidRDefault="00402FFA" w:rsidP="00D33AD9">
            <w:pPr>
              <w:ind w:right="-457"/>
              <w:rPr>
                <w:rFonts w:ascii="Cambria" w:hAnsi="Cambria"/>
                <w:b/>
                <w:sz w:val="20"/>
                <w:szCs w:val="20"/>
              </w:rPr>
            </w:pPr>
            <w:r w:rsidRPr="001F3887">
              <w:rPr>
                <w:rFonts w:ascii="Cambria" w:hAnsi="Cambria"/>
                <w:b/>
                <w:sz w:val="20"/>
                <w:szCs w:val="20"/>
              </w:rPr>
              <w:t>Rendelet-tervezet valamennyi jelentős hatása, különösen</w:t>
            </w:r>
          </w:p>
        </w:tc>
      </w:tr>
      <w:tr w:rsidR="00402FFA" w:rsidRPr="001F3887" w:rsidTr="00D33AD9">
        <w:tc>
          <w:tcPr>
            <w:tcW w:w="4253" w:type="dxa"/>
            <w:gridSpan w:val="2"/>
          </w:tcPr>
          <w:p w:rsidR="00402FFA" w:rsidRPr="001F3887" w:rsidRDefault="00402FFA" w:rsidP="00D33AD9">
            <w:pPr>
              <w:ind w:right="-457"/>
              <w:rPr>
                <w:rFonts w:ascii="Cambria" w:hAnsi="Cambria"/>
                <w:sz w:val="20"/>
                <w:szCs w:val="20"/>
              </w:rPr>
            </w:pPr>
            <w:r w:rsidRPr="001F3887">
              <w:rPr>
                <w:rFonts w:ascii="Cambria" w:hAnsi="Cambria"/>
                <w:sz w:val="20"/>
                <w:szCs w:val="20"/>
              </w:rPr>
              <w:t xml:space="preserve">Társadalmi, gazdasági </w:t>
            </w:r>
          </w:p>
          <w:p w:rsidR="00402FFA" w:rsidRPr="001F3887" w:rsidRDefault="00402FFA" w:rsidP="00D33AD9">
            <w:pPr>
              <w:ind w:right="-457"/>
              <w:rPr>
                <w:rFonts w:ascii="Cambria" w:hAnsi="Cambria"/>
                <w:b/>
                <w:sz w:val="20"/>
                <w:szCs w:val="20"/>
              </w:rPr>
            </w:pPr>
            <w:r w:rsidRPr="001F3887">
              <w:rPr>
                <w:rFonts w:ascii="Cambria" w:hAnsi="Cambria"/>
                <w:sz w:val="20"/>
                <w:szCs w:val="20"/>
              </w:rPr>
              <w:t>hatás:</w:t>
            </w:r>
          </w:p>
        </w:tc>
        <w:tc>
          <w:tcPr>
            <w:tcW w:w="3685" w:type="dxa"/>
            <w:gridSpan w:val="2"/>
          </w:tcPr>
          <w:p w:rsidR="00402FFA" w:rsidRPr="001F3887" w:rsidRDefault="00402FFA" w:rsidP="00D33AD9">
            <w:pPr>
              <w:ind w:right="-457"/>
              <w:rPr>
                <w:rFonts w:ascii="Cambria" w:hAnsi="Cambria"/>
                <w:sz w:val="20"/>
                <w:szCs w:val="20"/>
              </w:rPr>
            </w:pPr>
            <w:r w:rsidRPr="001F3887">
              <w:rPr>
                <w:rFonts w:ascii="Cambria" w:hAnsi="Cambria"/>
                <w:sz w:val="20"/>
                <w:szCs w:val="20"/>
              </w:rPr>
              <w:t>Költségvetési hatás:</w:t>
            </w:r>
          </w:p>
        </w:tc>
        <w:tc>
          <w:tcPr>
            <w:tcW w:w="2835" w:type="dxa"/>
            <w:gridSpan w:val="2"/>
          </w:tcPr>
          <w:p w:rsidR="00402FFA" w:rsidRPr="001F3887" w:rsidRDefault="00402FFA" w:rsidP="00D33AD9">
            <w:pPr>
              <w:ind w:right="-457"/>
              <w:rPr>
                <w:rFonts w:ascii="Cambria" w:hAnsi="Cambria"/>
                <w:sz w:val="20"/>
                <w:szCs w:val="20"/>
              </w:rPr>
            </w:pPr>
            <w:r w:rsidRPr="001F3887">
              <w:rPr>
                <w:rFonts w:ascii="Cambria" w:hAnsi="Cambria"/>
                <w:sz w:val="20"/>
                <w:szCs w:val="20"/>
              </w:rPr>
              <w:t>Környezeti, egészségügyi</w:t>
            </w:r>
          </w:p>
          <w:p w:rsidR="00402FFA" w:rsidRPr="001F3887" w:rsidRDefault="00402FFA" w:rsidP="00D33AD9">
            <w:pPr>
              <w:ind w:right="-457"/>
              <w:rPr>
                <w:rFonts w:ascii="Cambria" w:hAnsi="Cambria"/>
                <w:sz w:val="20"/>
                <w:szCs w:val="20"/>
              </w:rPr>
            </w:pPr>
            <w:r w:rsidRPr="001F3887">
              <w:rPr>
                <w:rFonts w:ascii="Cambria" w:hAnsi="Cambria"/>
                <w:sz w:val="20"/>
                <w:szCs w:val="20"/>
              </w:rPr>
              <w:t>következmények:</w:t>
            </w:r>
          </w:p>
        </w:tc>
        <w:tc>
          <w:tcPr>
            <w:tcW w:w="1881" w:type="dxa"/>
          </w:tcPr>
          <w:p w:rsidR="00402FFA" w:rsidRPr="001F3887" w:rsidRDefault="00402FFA" w:rsidP="00D33AD9">
            <w:pPr>
              <w:ind w:right="-457"/>
              <w:rPr>
                <w:rFonts w:ascii="Cambria" w:hAnsi="Cambria"/>
                <w:sz w:val="20"/>
                <w:szCs w:val="20"/>
              </w:rPr>
            </w:pPr>
            <w:r w:rsidRPr="001F3887">
              <w:rPr>
                <w:rFonts w:ascii="Cambria" w:hAnsi="Cambria"/>
                <w:sz w:val="20"/>
                <w:szCs w:val="20"/>
              </w:rPr>
              <w:t xml:space="preserve">Adminisztratív </w:t>
            </w:r>
          </w:p>
          <w:p w:rsidR="00402FFA" w:rsidRPr="001F3887" w:rsidRDefault="00402FFA" w:rsidP="00D33AD9">
            <w:pPr>
              <w:ind w:right="-457"/>
              <w:rPr>
                <w:rFonts w:ascii="Cambria" w:hAnsi="Cambria"/>
                <w:sz w:val="20"/>
                <w:szCs w:val="20"/>
              </w:rPr>
            </w:pPr>
            <w:r w:rsidRPr="001F3887">
              <w:rPr>
                <w:rFonts w:ascii="Cambria" w:hAnsi="Cambria"/>
                <w:sz w:val="20"/>
                <w:szCs w:val="20"/>
              </w:rPr>
              <w:t xml:space="preserve">terheket </w:t>
            </w:r>
          </w:p>
          <w:p w:rsidR="00402FFA" w:rsidRPr="001F3887" w:rsidRDefault="00402FFA" w:rsidP="00D33AD9">
            <w:pPr>
              <w:ind w:right="-457"/>
              <w:rPr>
                <w:rFonts w:ascii="Cambria" w:hAnsi="Cambria"/>
                <w:sz w:val="20"/>
                <w:szCs w:val="20"/>
              </w:rPr>
            </w:pPr>
            <w:r w:rsidRPr="001F3887">
              <w:rPr>
                <w:rFonts w:ascii="Cambria" w:hAnsi="Cambria"/>
                <w:sz w:val="20"/>
                <w:szCs w:val="20"/>
              </w:rPr>
              <w:t>befolyásoló hatás:</w:t>
            </w:r>
          </w:p>
        </w:tc>
        <w:tc>
          <w:tcPr>
            <w:tcW w:w="3648" w:type="dxa"/>
            <w:gridSpan w:val="2"/>
          </w:tcPr>
          <w:p w:rsidR="00402FFA" w:rsidRPr="001F3887" w:rsidRDefault="00402FFA" w:rsidP="00D33AD9">
            <w:pPr>
              <w:ind w:right="-457"/>
              <w:rPr>
                <w:rFonts w:ascii="Cambria" w:hAnsi="Cambria"/>
                <w:sz w:val="20"/>
                <w:szCs w:val="20"/>
              </w:rPr>
            </w:pPr>
            <w:r w:rsidRPr="001F3887">
              <w:rPr>
                <w:rFonts w:ascii="Cambria" w:hAnsi="Cambria"/>
                <w:sz w:val="20"/>
                <w:szCs w:val="20"/>
              </w:rPr>
              <w:t>Egyéb hatás:</w:t>
            </w:r>
          </w:p>
        </w:tc>
      </w:tr>
      <w:tr w:rsidR="00402FFA" w:rsidRPr="001F3887" w:rsidTr="00D33AD9">
        <w:tc>
          <w:tcPr>
            <w:tcW w:w="4253" w:type="dxa"/>
            <w:gridSpan w:val="2"/>
            <w:vAlign w:val="center"/>
          </w:tcPr>
          <w:p w:rsidR="001F3887" w:rsidRPr="001F3887" w:rsidRDefault="001F3887" w:rsidP="001F3887">
            <w:pPr>
              <w:rPr>
                <w:sz w:val="20"/>
                <w:szCs w:val="20"/>
              </w:rPr>
            </w:pPr>
            <w:r w:rsidRPr="001F3887">
              <w:rPr>
                <w:sz w:val="20"/>
                <w:szCs w:val="20"/>
              </w:rPr>
              <w:t xml:space="preserve">A hulladékgazdálkodási közszolgáltatási tevékenységet 2023. július 1-től az állam saját hatáskörben látja el az újonnan kialakítandó koncessziós rendszer bevezetésével. </w:t>
            </w:r>
          </w:p>
          <w:p w:rsidR="001F3887" w:rsidRPr="001F3887" w:rsidRDefault="001F3887" w:rsidP="001F3887">
            <w:pPr>
              <w:rPr>
                <w:sz w:val="20"/>
                <w:szCs w:val="20"/>
              </w:rPr>
            </w:pPr>
            <w:r w:rsidRPr="001F3887">
              <w:rPr>
                <w:sz w:val="20"/>
                <w:szCs w:val="20"/>
              </w:rPr>
              <w:t xml:space="preserve">A feladatellátás gazdálkodó szervezetek bevonásával, koncessziós szerződés útján fog megvalósulni, így a </w:t>
            </w:r>
            <w:proofErr w:type="gramStart"/>
            <w:r w:rsidRPr="001F3887">
              <w:rPr>
                <w:sz w:val="20"/>
                <w:szCs w:val="20"/>
              </w:rPr>
              <w:t>koncesszió</w:t>
            </w:r>
            <w:proofErr w:type="gramEnd"/>
            <w:r w:rsidRPr="001F3887">
              <w:rPr>
                <w:sz w:val="20"/>
                <w:szCs w:val="20"/>
              </w:rPr>
              <w:t xml:space="preserve"> tárgya, vagyis a hulladékgazdálkodási közfeladat ellátása az állam közfeladatai közé fog tartozni. Ennek keretében – ahogy a </w:t>
            </w:r>
            <w:proofErr w:type="spellStart"/>
            <w:r w:rsidRPr="001F3887">
              <w:rPr>
                <w:sz w:val="20"/>
                <w:szCs w:val="20"/>
              </w:rPr>
              <w:t>Ht</w:t>
            </w:r>
            <w:proofErr w:type="spellEnd"/>
            <w:r w:rsidRPr="001F3887">
              <w:rPr>
                <w:sz w:val="20"/>
                <w:szCs w:val="20"/>
              </w:rPr>
              <w:t xml:space="preserve">. 31. </w:t>
            </w:r>
            <w:proofErr w:type="gramStart"/>
            <w:r w:rsidRPr="001F3887">
              <w:rPr>
                <w:sz w:val="20"/>
                <w:szCs w:val="20"/>
              </w:rPr>
              <w:t>§-</w:t>
            </w:r>
            <w:proofErr w:type="spellStart"/>
            <w:r w:rsidRPr="001F3887">
              <w:rPr>
                <w:sz w:val="20"/>
                <w:szCs w:val="20"/>
              </w:rPr>
              <w:t>ának</w:t>
            </w:r>
            <w:proofErr w:type="spellEnd"/>
            <w:r w:rsidRPr="001F3887">
              <w:rPr>
                <w:sz w:val="20"/>
                <w:szCs w:val="20"/>
              </w:rPr>
              <w:t xml:space="preserve"> új szabályai rendelkeznek – a hulladékbirtokos a keletkezett hulladék kezeléséről a) a koncessziós társaságnak (vagy alvállalkozójának) történő átadás b) a koncessziós társaság (vagy annak alvállalkozója) által üzemeltetett hulladékgyűjtő ponton, hulladékgyűjtő udvarban vagy visszaváltó berendezéseken keresztül történő átadás c) a koncessziós társasággal kötött megállapodás alapján üzemeltetett hulladék átvételi helyen történő átadás d) koncessziós szerződés megkötésének hiányában az állam által kijelölt jogi személynek történő átadás útján gondoskodik.</w:t>
            </w:r>
            <w:proofErr w:type="gramEnd"/>
            <w:r w:rsidRPr="001F3887">
              <w:rPr>
                <w:sz w:val="20"/>
                <w:szCs w:val="20"/>
              </w:rPr>
              <w:t xml:space="preserve"> </w:t>
            </w:r>
          </w:p>
          <w:p w:rsidR="00402FFA" w:rsidRPr="001F3887" w:rsidRDefault="00402FFA" w:rsidP="001F38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85" w:type="dxa"/>
            <w:gridSpan w:val="2"/>
          </w:tcPr>
          <w:p w:rsidR="00402FFA" w:rsidRPr="001F3887" w:rsidRDefault="001F3887" w:rsidP="001F3887">
            <w:pPr>
              <w:rPr>
                <w:rFonts w:ascii="Cambria" w:hAnsi="Cambria"/>
                <w:sz w:val="20"/>
                <w:szCs w:val="20"/>
              </w:rPr>
            </w:pPr>
            <w:r w:rsidRPr="001F3887">
              <w:rPr>
                <w:rFonts w:ascii="Cambria" w:hAnsi="Cambria"/>
                <w:sz w:val="20"/>
                <w:szCs w:val="20"/>
              </w:rPr>
              <w:t xml:space="preserve">Várhatóan növekedni fognak a költségek, amennyiben az elhagyott hulladék „gazdája” nem lesz felderíthető. </w:t>
            </w:r>
          </w:p>
        </w:tc>
        <w:tc>
          <w:tcPr>
            <w:tcW w:w="2835" w:type="dxa"/>
            <w:gridSpan w:val="2"/>
          </w:tcPr>
          <w:p w:rsidR="00402FFA" w:rsidRPr="001F3887" w:rsidRDefault="00402FFA" w:rsidP="00D33AD9">
            <w:pPr>
              <w:rPr>
                <w:rFonts w:ascii="Cambria" w:hAnsi="Cambria"/>
                <w:sz w:val="20"/>
                <w:szCs w:val="20"/>
              </w:rPr>
            </w:pPr>
            <w:r w:rsidRPr="001F3887">
              <w:rPr>
                <w:rFonts w:ascii="Cambria" w:hAnsi="Cambria"/>
                <w:sz w:val="20"/>
                <w:szCs w:val="20"/>
              </w:rPr>
              <w:t>Nincs.</w:t>
            </w:r>
          </w:p>
        </w:tc>
        <w:tc>
          <w:tcPr>
            <w:tcW w:w="1881" w:type="dxa"/>
          </w:tcPr>
          <w:p w:rsidR="00402FFA" w:rsidRPr="001F3887" w:rsidRDefault="001F3887" w:rsidP="00D33AD9">
            <w:pPr>
              <w:rPr>
                <w:rFonts w:ascii="Cambria" w:hAnsi="Cambria"/>
                <w:sz w:val="20"/>
                <w:szCs w:val="20"/>
              </w:rPr>
            </w:pPr>
            <w:r w:rsidRPr="001F3887">
              <w:rPr>
                <w:rFonts w:ascii="Cambria" w:hAnsi="Cambria"/>
                <w:sz w:val="20"/>
                <w:szCs w:val="20"/>
              </w:rPr>
              <w:t xml:space="preserve">A bejelentések alapján ezzel kapcsolatosan több helyszíni szemle, és </w:t>
            </w:r>
            <w:proofErr w:type="gramStart"/>
            <w:r w:rsidRPr="001F3887">
              <w:rPr>
                <w:rFonts w:ascii="Cambria" w:hAnsi="Cambria"/>
                <w:sz w:val="20"/>
                <w:szCs w:val="20"/>
              </w:rPr>
              <w:t>eljárás indítás</w:t>
            </w:r>
            <w:proofErr w:type="gramEnd"/>
            <w:r w:rsidRPr="001F3887">
              <w:rPr>
                <w:rFonts w:ascii="Cambria" w:hAnsi="Cambria"/>
                <w:sz w:val="20"/>
                <w:szCs w:val="20"/>
              </w:rPr>
              <w:t xml:space="preserve"> várható.</w:t>
            </w:r>
          </w:p>
        </w:tc>
        <w:tc>
          <w:tcPr>
            <w:tcW w:w="3648" w:type="dxa"/>
            <w:gridSpan w:val="2"/>
          </w:tcPr>
          <w:p w:rsidR="00402FFA" w:rsidRPr="001F3887" w:rsidRDefault="00402FFA" w:rsidP="00D33AD9">
            <w:pPr>
              <w:ind w:right="-457"/>
              <w:rPr>
                <w:rFonts w:ascii="Cambria" w:hAnsi="Cambria"/>
                <w:sz w:val="20"/>
                <w:szCs w:val="20"/>
              </w:rPr>
            </w:pPr>
            <w:r w:rsidRPr="001F3887">
              <w:rPr>
                <w:rFonts w:ascii="Cambria" w:hAnsi="Cambria"/>
                <w:sz w:val="20"/>
                <w:szCs w:val="20"/>
              </w:rPr>
              <w:t>Nincs.</w:t>
            </w:r>
          </w:p>
        </w:tc>
      </w:tr>
      <w:tr w:rsidR="00402FFA" w:rsidRPr="001F3887" w:rsidTr="001F3887">
        <w:trPr>
          <w:trHeight w:val="768"/>
        </w:trPr>
        <w:tc>
          <w:tcPr>
            <w:tcW w:w="16302" w:type="dxa"/>
            <w:gridSpan w:val="9"/>
          </w:tcPr>
          <w:p w:rsidR="00402FFA" w:rsidRPr="001F3887" w:rsidRDefault="00402FFA" w:rsidP="001F3887">
            <w:pPr>
              <w:rPr>
                <w:sz w:val="20"/>
                <w:szCs w:val="20"/>
              </w:rPr>
            </w:pPr>
            <w:r w:rsidRPr="001F3887">
              <w:rPr>
                <w:rFonts w:ascii="Cambria" w:hAnsi="Cambria"/>
                <w:b/>
                <w:sz w:val="20"/>
                <w:szCs w:val="20"/>
              </w:rPr>
              <w:t>A rendelet megalkotása szükséges, mert</w:t>
            </w:r>
            <w:proofErr w:type="gramStart"/>
            <w:r w:rsidRPr="001F3887">
              <w:rPr>
                <w:rFonts w:ascii="Cambria" w:hAnsi="Cambria"/>
                <w:b/>
                <w:sz w:val="20"/>
                <w:szCs w:val="20"/>
              </w:rPr>
              <w:t xml:space="preserve">:  </w:t>
            </w:r>
            <w:r w:rsidR="001F3887" w:rsidRPr="001F3887">
              <w:rPr>
                <w:sz w:val="20"/>
                <w:szCs w:val="20"/>
              </w:rPr>
              <w:t>A</w:t>
            </w:r>
            <w:proofErr w:type="gramEnd"/>
            <w:r w:rsidR="001F3887" w:rsidRPr="001F3887">
              <w:rPr>
                <w:sz w:val="20"/>
                <w:szCs w:val="20"/>
              </w:rPr>
              <w:t xml:space="preserve"> </w:t>
            </w:r>
            <w:proofErr w:type="spellStart"/>
            <w:r w:rsidR="001F3887" w:rsidRPr="001F3887">
              <w:rPr>
                <w:sz w:val="20"/>
                <w:szCs w:val="20"/>
              </w:rPr>
              <w:t>Ht</w:t>
            </w:r>
            <w:proofErr w:type="spellEnd"/>
            <w:r w:rsidR="001F3887" w:rsidRPr="001F3887">
              <w:rPr>
                <w:sz w:val="20"/>
                <w:szCs w:val="20"/>
              </w:rPr>
              <w:t xml:space="preserve">. 35. §-ában foglaltak tehát egyetlen rendelkezésre redukálódnak: a helyi önkormányzatoknak kizárólag az elhagyott hulladékkal kapcsolatos szabályokat kell önkormányzati rendeletben rögzíteniük. Az e §-ban foglalt többi felhatalmazó rendelkezés hatályon kívül helyezésével az önkormányzati rendeleteket úgy kell módosítani, hogy megfeleljenek a megmaradó felhatalmazásnak, ugyanakkor a korábbi felhatalmazó rendelkezések alapján meghozott helyi szabályokat hatályon kívül kell helyezni. </w:t>
            </w:r>
          </w:p>
        </w:tc>
      </w:tr>
      <w:tr w:rsidR="00402FFA" w:rsidRPr="001F3887" w:rsidTr="001F3887">
        <w:trPr>
          <w:trHeight w:val="566"/>
        </w:trPr>
        <w:tc>
          <w:tcPr>
            <w:tcW w:w="16302" w:type="dxa"/>
            <w:gridSpan w:val="9"/>
          </w:tcPr>
          <w:p w:rsidR="00402FFA" w:rsidRPr="001F3887" w:rsidRDefault="00402FFA" w:rsidP="00D33AD9">
            <w:pPr>
              <w:ind w:right="-457"/>
              <w:rPr>
                <w:rFonts w:ascii="Cambria" w:hAnsi="Cambria"/>
                <w:b/>
                <w:sz w:val="20"/>
                <w:szCs w:val="20"/>
              </w:rPr>
            </w:pPr>
            <w:r w:rsidRPr="001F3887">
              <w:rPr>
                <w:rFonts w:ascii="Cambria" w:hAnsi="Cambria"/>
                <w:b/>
                <w:sz w:val="20"/>
                <w:szCs w:val="20"/>
              </w:rPr>
              <w:t>A rendelet megalkotásának elmaradása esetén várható következmények:</w:t>
            </w:r>
            <w:r w:rsidRPr="001F3887">
              <w:rPr>
                <w:rFonts w:ascii="Cambria" w:hAnsi="Cambria"/>
                <w:sz w:val="20"/>
                <w:szCs w:val="20"/>
              </w:rPr>
              <w:t xml:space="preserve"> </w:t>
            </w:r>
          </w:p>
          <w:p w:rsidR="00402FFA" w:rsidRPr="001F3887" w:rsidRDefault="00402FFA" w:rsidP="00D33AD9">
            <w:pPr>
              <w:ind w:right="-457"/>
              <w:rPr>
                <w:rFonts w:ascii="Cambria" w:hAnsi="Cambria"/>
                <w:b/>
                <w:sz w:val="20"/>
                <w:szCs w:val="20"/>
              </w:rPr>
            </w:pPr>
            <w:r w:rsidRPr="001F3887">
              <w:rPr>
                <w:rFonts w:ascii="Cambria" w:hAnsi="Cambria"/>
                <w:sz w:val="20"/>
                <w:szCs w:val="20"/>
              </w:rPr>
              <w:t>A rendelet megalkotásának elmaradása a törvényességi felügyeletet gyakorló szerv eljárását vonhatja maga után.</w:t>
            </w:r>
          </w:p>
        </w:tc>
      </w:tr>
      <w:tr w:rsidR="00402FFA" w:rsidRPr="001F3887" w:rsidTr="00D33AD9">
        <w:tc>
          <w:tcPr>
            <w:tcW w:w="16302" w:type="dxa"/>
            <w:gridSpan w:val="9"/>
          </w:tcPr>
          <w:p w:rsidR="00402FFA" w:rsidRPr="001F3887" w:rsidRDefault="00402FFA" w:rsidP="00D33AD9">
            <w:pPr>
              <w:ind w:right="-457"/>
              <w:rPr>
                <w:rFonts w:ascii="Cambria" w:hAnsi="Cambria"/>
                <w:b/>
                <w:sz w:val="20"/>
                <w:szCs w:val="20"/>
              </w:rPr>
            </w:pPr>
            <w:r w:rsidRPr="001F3887">
              <w:rPr>
                <w:rFonts w:ascii="Cambria" w:hAnsi="Cambria"/>
                <w:b/>
                <w:sz w:val="20"/>
                <w:szCs w:val="20"/>
              </w:rPr>
              <w:t>A rendelet alkalmazásához szükséges feltételek:</w:t>
            </w:r>
          </w:p>
        </w:tc>
      </w:tr>
      <w:tr w:rsidR="00402FFA" w:rsidRPr="001F3887" w:rsidTr="00D33AD9">
        <w:tc>
          <w:tcPr>
            <w:tcW w:w="4395" w:type="dxa"/>
            <w:gridSpan w:val="3"/>
          </w:tcPr>
          <w:p w:rsidR="00402FFA" w:rsidRPr="001F3887" w:rsidRDefault="00402FFA" w:rsidP="00D33AD9">
            <w:pPr>
              <w:ind w:right="-457"/>
              <w:rPr>
                <w:rFonts w:ascii="Cambria" w:hAnsi="Cambria"/>
                <w:sz w:val="20"/>
                <w:szCs w:val="20"/>
              </w:rPr>
            </w:pPr>
            <w:r w:rsidRPr="001F3887">
              <w:rPr>
                <w:rFonts w:ascii="Cambria" w:hAnsi="Cambria"/>
                <w:sz w:val="20"/>
                <w:szCs w:val="20"/>
              </w:rPr>
              <w:t>Személyi:</w:t>
            </w:r>
          </w:p>
        </w:tc>
        <w:tc>
          <w:tcPr>
            <w:tcW w:w="4907" w:type="dxa"/>
            <w:gridSpan w:val="2"/>
          </w:tcPr>
          <w:p w:rsidR="00402FFA" w:rsidRPr="001F3887" w:rsidRDefault="00402FFA" w:rsidP="00D33AD9">
            <w:pPr>
              <w:ind w:right="-457"/>
              <w:rPr>
                <w:rFonts w:ascii="Cambria" w:hAnsi="Cambria"/>
                <w:sz w:val="20"/>
                <w:szCs w:val="20"/>
              </w:rPr>
            </w:pPr>
            <w:r w:rsidRPr="001F3887">
              <w:rPr>
                <w:rFonts w:ascii="Cambria" w:hAnsi="Cambria"/>
                <w:sz w:val="20"/>
                <w:szCs w:val="20"/>
              </w:rPr>
              <w:t>Szervezeti:</w:t>
            </w:r>
          </w:p>
        </w:tc>
        <w:tc>
          <w:tcPr>
            <w:tcW w:w="3544" w:type="dxa"/>
            <w:gridSpan w:val="3"/>
          </w:tcPr>
          <w:p w:rsidR="00402FFA" w:rsidRPr="001F3887" w:rsidRDefault="00402FFA" w:rsidP="00D33AD9">
            <w:pPr>
              <w:ind w:right="-457"/>
              <w:rPr>
                <w:rFonts w:ascii="Cambria" w:hAnsi="Cambria"/>
                <w:sz w:val="20"/>
                <w:szCs w:val="20"/>
              </w:rPr>
            </w:pPr>
            <w:r w:rsidRPr="001F3887">
              <w:rPr>
                <w:rFonts w:ascii="Cambria" w:hAnsi="Cambria"/>
                <w:sz w:val="20"/>
                <w:szCs w:val="20"/>
              </w:rPr>
              <w:t>Tárgyi:</w:t>
            </w:r>
          </w:p>
        </w:tc>
        <w:tc>
          <w:tcPr>
            <w:tcW w:w="3456" w:type="dxa"/>
          </w:tcPr>
          <w:p w:rsidR="00402FFA" w:rsidRPr="001F3887" w:rsidRDefault="00402FFA" w:rsidP="00D33AD9">
            <w:pPr>
              <w:ind w:right="-457"/>
              <w:rPr>
                <w:rFonts w:ascii="Cambria" w:hAnsi="Cambria"/>
                <w:sz w:val="20"/>
                <w:szCs w:val="20"/>
              </w:rPr>
            </w:pPr>
            <w:r w:rsidRPr="001F3887">
              <w:rPr>
                <w:rFonts w:ascii="Cambria" w:hAnsi="Cambria"/>
                <w:sz w:val="20"/>
                <w:szCs w:val="20"/>
              </w:rPr>
              <w:t>Pénzügyi:</w:t>
            </w:r>
          </w:p>
        </w:tc>
      </w:tr>
      <w:tr w:rsidR="00402FFA" w:rsidRPr="001F3887" w:rsidTr="001F3887">
        <w:trPr>
          <w:trHeight w:val="482"/>
        </w:trPr>
        <w:tc>
          <w:tcPr>
            <w:tcW w:w="4395" w:type="dxa"/>
            <w:gridSpan w:val="3"/>
          </w:tcPr>
          <w:p w:rsidR="00402FFA" w:rsidRPr="001F3887" w:rsidRDefault="00402FFA" w:rsidP="00D33AD9">
            <w:pPr>
              <w:ind w:right="-457"/>
              <w:rPr>
                <w:rFonts w:ascii="Cambria" w:hAnsi="Cambria"/>
                <w:sz w:val="20"/>
                <w:szCs w:val="20"/>
              </w:rPr>
            </w:pPr>
            <w:r w:rsidRPr="001F3887">
              <w:rPr>
                <w:rFonts w:ascii="Cambria" w:hAnsi="Cambria"/>
                <w:sz w:val="20"/>
                <w:szCs w:val="20"/>
              </w:rPr>
              <w:t>Rendelkezésre állnak.</w:t>
            </w:r>
          </w:p>
          <w:p w:rsidR="00402FFA" w:rsidRPr="001F3887" w:rsidRDefault="00402FFA" w:rsidP="00D33AD9">
            <w:pPr>
              <w:ind w:right="-457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07" w:type="dxa"/>
            <w:gridSpan w:val="2"/>
          </w:tcPr>
          <w:p w:rsidR="00402FFA" w:rsidRPr="001F3887" w:rsidRDefault="00402FFA" w:rsidP="00D33AD9">
            <w:pPr>
              <w:ind w:right="-457"/>
              <w:rPr>
                <w:rFonts w:ascii="Cambria" w:hAnsi="Cambria"/>
                <w:sz w:val="20"/>
                <w:szCs w:val="20"/>
              </w:rPr>
            </w:pPr>
            <w:r w:rsidRPr="001F3887">
              <w:rPr>
                <w:rFonts w:ascii="Cambria" w:hAnsi="Cambria"/>
                <w:sz w:val="20"/>
                <w:szCs w:val="20"/>
              </w:rPr>
              <w:t>Rendelkezésre állnak.</w:t>
            </w:r>
          </w:p>
          <w:p w:rsidR="00402FFA" w:rsidRPr="001F3887" w:rsidRDefault="00402FFA" w:rsidP="00D33AD9">
            <w:pPr>
              <w:ind w:right="-457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4" w:type="dxa"/>
            <w:gridSpan w:val="3"/>
          </w:tcPr>
          <w:p w:rsidR="00402FFA" w:rsidRPr="001F3887" w:rsidRDefault="00402FFA" w:rsidP="00D33AD9">
            <w:pPr>
              <w:ind w:right="-457"/>
              <w:rPr>
                <w:rFonts w:ascii="Cambria" w:hAnsi="Cambria"/>
                <w:sz w:val="20"/>
                <w:szCs w:val="20"/>
              </w:rPr>
            </w:pPr>
            <w:r w:rsidRPr="001F3887">
              <w:rPr>
                <w:rFonts w:ascii="Cambria" w:hAnsi="Cambria"/>
                <w:sz w:val="20"/>
                <w:szCs w:val="20"/>
              </w:rPr>
              <w:t>Rendelkezésre állnak.</w:t>
            </w:r>
          </w:p>
          <w:p w:rsidR="00402FFA" w:rsidRPr="001F3887" w:rsidRDefault="00402FFA" w:rsidP="00D33AD9">
            <w:pPr>
              <w:ind w:right="-457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56" w:type="dxa"/>
          </w:tcPr>
          <w:p w:rsidR="00402FFA" w:rsidRPr="001F3887" w:rsidRDefault="00402FFA" w:rsidP="00D33AD9">
            <w:pPr>
              <w:ind w:right="-457"/>
              <w:rPr>
                <w:rFonts w:ascii="Cambria" w:hAnsi="Cambria"/>
                <w:sz w:val="20"/>
                <w:szCs w:val="20"/>
              </w:rPr>
            </w:pPr>
            <w:r w:rsidRPr="001F3887">
              <w:rPr>
                <w:rFonts w:ascii="Cambria" w:hAnsi="Cambria"/>
                <w:sz w:val="20"/>
                <w:szCs w:val="20"/>
              </w:rPr>
              <w:t>Rendelkezésre állnak.</w:t>
            </w:r>
          </w:p>
          <w:p w:rsidR="00402FFA" w:rsidRPr="001F3887" w:rsidRDefault="00402FFA" w:rsidP="00D33AD9">
            <w:pPr>
              <w:ind w:right="-457"/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402FFA" w:rsidRPr="001F3887" w:rsidRDefault="00402FFA" w:rsidP="00402FFA">
      <w:pPr>
        <w:rPr>
          <w:sz w:val="20"/>
          <w:szCs w:val="20"/>
        </w:rPr>
      </w:pPr>
    </w:p>
    <w:p w:rsidR="0099300E" w:rsidRPr="001F3887" w:rsidRDefault="0099300E">
      <w:pPr>
        <w:rPr>
          <w:sz w:val="20"/>
          <w:szCs w:val="20"/>
        </w:rPr>
      </w:pPr>
    </w:p>
    <w:sectPr w:rsidR="0099300E" w:rsidRPr="001F3887" w:rsidSect="001F3887">
      <w:pgSz w:w="16838" w:h="11906" w:orient="landscape"/>
      <w:pgMar w:top="568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FFA"/>
    <w:rsid w:val="00173846"/>
    <w:rsid w:val="001F3887"/>
    <w:rsid w:val="00402FFA"/>
    <w:rsid w:val="0099300E"/>
    <w:rsid w:val="00AE5F50"/>
    <w:rsid w:val="00D93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0B984"/>
  <w15:chartTrackingRefBased/>
  <w15:docId w15:val="{E40512F8-77C8-46AF-818C-4B52A9359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02FFA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D933BD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933B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311</Words>
  <Characters>2150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user@user.eu</cp:lastModifiedBy>
  <cp:revision>3</cp:revision>
  <cp:lastPrinted>2023-06-05T11:53:00Z</cp:lastPrinted>
  <dcterms:created xsi:type="dcterms:W3CDTF">2023-06-05T11:57:00Z</dcterms:created>
  <dcterms:modified xsi:type="dcterms:W3CDTF">2023-06-05T11:58:00Z</dcterms:modified>
</cp:coreProperties>
</file>