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2F207E2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</w:t>
      </w:r>
      <w:r w:rsidR="009563D6">
        <w:rPr>
          <w:rFonts w:ascii="Century Gothic" w:eastAsia="Arial Unicode MS" w:hAnsi="Century Gothic"/>
          <w:sz w:val="36"/>
          <w:szCs w:val="36"/>
        </w:rPr>
        <w:t>A</w:t>
      </w:r>
      <w:r>
        <w:rPr>
          <w:rFonts w:ascii="Century Gothic" w:eastAsia="Arial Unicode MS" w:hAnsi="Century Gothic"/>
          <w:sz w:val="36"/>
          <w:szCs w:val="36"/>
        </w:rPr>
        <w:t xml:space="preserve">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0C48BA26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923F85">
        <w:rPr>
          <w:rFonts w:ascii="Century Gothic" w:eastAsia="Arial Unicode MS" w:hAnsi="Century Gothic"/>
          <w:b/>
          <w:sz w:val="36"/>
          <w:szCs w:val="36"/>
        </w:rPr>
        <w:t>. június 29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7FF934A7" w14:textId="7047247F" w:rsidR="00514240" w:rsidRDefault="004875DC" w:rsidP="004875D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Döntés a </w:t>
      </w:r>
      <w:r w:rsidRPr="004875DC">
        <w:rPr>
          <w:rFonts w:ascii="Century Gothic" w:eastAsia="Arial Unicode MS" w:hAnsi="Century Gothic"/>
          <w:b/>
          <w:sz w:val="36"/>
          <w:szCs w:val="36"/>
        </w:rPr>
        <w:t>védőnői szolgálat működését biztosító ingatlan használatba adásáról és jövőbeni üzemeltetéséről készült megállapodás</w:t>
      </w:r>
      <w:r>
        <w:rPr>
          <w:rFonts w:ascii="Century Gothic" w:eastAsia="Arial Unicode MS" w:hAnsi="Century Gothic"/>
          <w:b/>
          <w:sz w:val="36"/>
          <w:szCs w:val="36"/>
        </w:rPr>
        <w:t>-tervezetről</w:t>
      </w:r>
    </w:p>
    <w:p w14:paraId="3D7C2876" w14:textId="77777777" w:rsidR="004875DC" w:rsidRDefault="004875DC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4500928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4F9D91A" w14:textId="77777777" w:rsidR="00633A4C" w:rsidRDefault="00633A4C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A447444" w14:textId="0C2996E9" w:rsidR="00540B20" w:rsidRDefault="00540B20" w:rsidP="00540B2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40B20">
        <w:rPr>
          <w:rFonts w:ascii="Century Gothic" w:hAnsi="Century Gothic"/>
          <w:sz w:val="20"/>
          <w:szCs w:val="20"/>
        </w:rPr>
        <w:t xml:space="preserve">Az egészségügyi alapellátásról szóló 2015. évi CXXIII. törvény (a továbbiakban: </w:t>
      </w:r>
      <w:proofErr w:type="spellStart"/>
      <w:r w:rsidRPr="00540B20">
        <w:rPr>
          <w:rFonts w:ascii="Century Gothic" w:hAnsi="Century Gothic"/>
          <w:sz w:val="20"/>
          <w:szCs w:val="20"/>
        </w:rPr>
        <w:t>Eatv</w:t>
      </w:r>
      <w:proofErr w:type="spellEnd"/>
      <w:r w:rsidRPr="00540B20">
        <w:rPr>
          <w:rFonts w:ascii="Century Gothic" w:hAnsi="Century Gothic"/>
          <w:sz w:val="20"/>
          <w:szCs w:val="20"/>
        </w:rPr>
        <w:t>.) 23. §-a alapján</w:t>
      </w:r>
      <w:r>
        <w:rPr>
          <w:rFonts w:ascii="Century Gothic" w:hAnsi="Century Gothic"/>
          <w:sz w:val="20"/>
          <w:szCs w:val="20"/>
        </w:rPr>
        <w:t xml:space="preserve"> </w:t>
      </w:r>
      <w:r w:rsidRPr="00633A4C">
        <w:rPr>
          <w:rFonts w:ascii="Century Gothic" w:hAnsi="Century Gothic"/>
          <w:sz w:val="20"/>
          <w:szCs w:val="20"/>
        </w:rPr>
        <w:t>2023. július 01. napjától az állam gondoskodik az egészségügyi alapellátás körében – a települési önkormányzattal együttműködésben – a védőnői ellátásról.</w:t>
      </w:r>
      <w:r>
        <w:rPr>
          <w:rFonts w:ascii="Century Gothic" w:hAnsi="Century Gothic"/>
          <w:sz w:val="20"/>
          <w:szCs w:val="20"/>
        </w:rPr>
        <w:t xml:space="preserve"> A</w:t>
      </w:r>
      <w:r w:rsidRPr="00540B20">
        <w:rPr>
          <w:rFonts w:ascii="Century Gothic" w:hAnsi="Century Gothic"/>
          <w:sz w:val="20"/>
          <w:szCs w:val="20"/>
        </w:rPr>
        <w:t xml:space="preserve"> jelenleg a települési önkormányzat saját fenntartásában működő védőnői szolgálat fenntartása a</w:t>
      </w:r>
      <w:r>
        <w:rPr>
          <w:rFonts w:ascii="Century Gothic" w:hAnsi="Century Gothic"/>
          <w:sz w:val="20"/>
          <w:szCs w:val="20"/>
        </w:rPr>
        <w:t xml:space="preserve"> </w:t>
      </w:r>
      <w:r w:rsidRPr="00540B20">
        <w:rPr>
          <w:rFonts w:ascii="Century Gothic" w:hAnsi="Century Gothic"/>
          <w:sz w:val="20"/>
          <w:szCs w:val="20"/>
        </w:rPr>
        <w:t xml:space="preserve">kijelölt irányító vármegyei intézményhez kerül. </w:t>
      </w:r>
    </w:p>
    <w:p w14:paraId="7A66DAD0" w14:textId="77777777" w:rsidR="00540B20" w:rsidRDefault="00540B20" w:rsidP="00633A4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75A06C7" w14:textId="6FC8836D" w:rsidR="00633A4C" w:rsidRPr="00633A4C" w:rsidRDefault="00540B20" w:rsidP="00633A4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40B20">
        <w:rPr>
          <w:rFonts w:ascii="Century Gothic" w:hAnsi="Century Gothic"/>
          <w:sz w:val="20"/>
          <w:szCs w:val="20"/>
        </w:rPr>
        <w:t xml:space="preserve">Az </w:t>
      </w:r>
      <w:proofErr w:type="spellStart"/>
      <w:r w:rsidRPr="00540B20">
        <w:rPr>
          <w:rFonts w:ascii="Century Gothic" w:hAnsi="Century Gothic"/>
          <w:sz w:val="20"/>
          <w:szCs w:val="20"/>
        </w:rPr>
        <w:t>Eatv</w:t>
      </w:r>
      <w:proofErr w:type="spellEnd"/>
      <w:r w:rsidRPr="00540B20">
        <w:rPr>
          <w:rFonts w:ascii="Century Gothic" w:hAnsi="Century Gothic"/>
          <w:sz w:val="20"/>
          <w:szCs w:val="20"/>
        </w:rPr>
        <w:t>. 23. §-a alapján</w:t>
      </w:r>
      <w:r>
        <w:rPr>
          <w:rFonts w:ascii="Century Gothic" w:hAnsi="Century Gothic"/>
          <w:sz w:val="20"/>
          <w:szCs w:val="20"/>
        </w:rPr>
        <w:t xml:space="preserve"> a</w:t>
      </w:r>
      <w:r w:rsidR="00633A4C" w:rsidRPr="00633A4C">
        <w:rPr>
          <w:rFonts w:ascii="Century Gothic" w:hAnsi="Century Gothic"/>
          <w:sz w:val="20"/>
          <w:szCs w:val="20"/>
        </w:rPr>
        <w:t xml:space="preserve"> védőnői ellátás biztosításáért a Kormány által rendeletben kijelölt állami intézményfenntartó szerv – az irányító vármegyei intézmény útján – felelős azzal, hogy </w:t>
      </w:r>
      <w:r w:rsidR="00633A4C" w:rsidRPr="00633A4C">
        <w:rPr>
          <w:rFonts w:ascii="Century Gothic" w:hAnsi="Century Gothic"/>
          <w:b/>
          <w:bCs/>
          <w:sz w:val="20"/>
          <w:szCs w:val="20"/>
        </w:rPr>
        <w:t>az ellátás jogszabályban előírt tárgyi feltételeit az állam a települési önkormányzattal kötött megállapodás útján is biztosíthatja</w:t>
      </w:r>
      <w:r w:rsidR="00633A4C" w:rsidRPr="00633A4C">
        <w:rPr>
          <w:rFonts w:ascii="Century Gothic" w:hAnsi="Century Gothic"/>
          <w:sz w:val="20"/>
          <w:szCs w:val="20"/>
        </w:rPr>
        <w:t>, és a Kormány által rendeletben kijelölt állami intézményfenntartó szerv a települési önkormányzat részére tájékoztatásul megküldi a védőnői ellátás megszervezésével összefüggő, a személyi és a tárgyi feltételek biztosítására vonatkozó döntéseket.</w:t>
      </w:r>
    </w:p>
    <w:p w14:paraId="43C2D6D6" w14:textId="77777777" w:rsidR="00633A4C" w:rsidRPr="00633A4C" w:rsidRDefault="00633A4C" w:rsidP="00633A4C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4B8A1B7" w14:textId="77777777" w:rsidR="00633A4C" w:rsidRPr="00633A4C" w:rsidRDefault="00633A4C" w:rsidP="00633A4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633A4C">
        <w:rPr>
          <w:rFonts w:ascii="Century Gothic" w:hAnsi="Century Gothic"/>
          <w:sz w:val="20"/>
          <w:szCs w:val="20"/>
        </w:rPr>
        <w:t xml:space="preserve">Az egészségügyi szolgálati jogviszonyban foglalkoztatott védőnő és a védőnői ellátás körében foglalkoztatott személy tekintetében </w:t>
      </w:r>
      <w:r w:rsidRPr="00633A4C">
        <w:rPr>
          <w:rFonts w:ascii="Century Gothic" w:hAnsi="Century Gothic"/>
          <w:b/>
          <w:bCs/>
          <w:sz w:val="20"/>
          <w:szCs w:val="20"/>
        </w:rPr>
        <w:t>a munkáltatói jogokat 2023. július 1-től az az irányító vármegyei intézmény gyakorolja</w:t>
      </w:r>
      <w:r w:rsidRPr="00633A4C">
        <w:rPr>
          <w:rFonts w:ascii="Century Gothic" w:hAnsi="Century Gothic"/>
          <w:sz w:val="20"/>
          <w:szCs w:val="20"/>
        </w:rPr>
        <w:t xml:space="preserve">, amely területileg illetékes az érintett védőnői körzet tekintetében. Az egészségügyi szolgálati jogviszonyban foglalkoztatott </w:t>
      </w:r>
      <w:r w:rsidRPr="00633A4C">
        <w:rPr>
          <w:rFonts w:ascii="Century Gothic" w:hAnsi="Century Gothic"/>
          <w:b/>
          <w:bCs/>
          <w:sz w:val="20"/>
          <w:szCs w:val="20"/>
        </w:rPr>
        <w:t>védőnő jogviszonyát a munkáltatói jogutódlás nem érinti, azt folyamatosnak kell tekinteni</w:t>
      </w:r>
      <w:r w:rsidRPr="00633A4C">
        <w:rPr>
          <w:rFonts w:ascii="Century Gothic" w:hAnsi="Century Gothic"/>
          <w:sz w:val="20"/>
          <w:szCs w:val="20"/>
        </w:rPr>
        <w:t>.</w:t>
      </w:r>
    </w:p>
    <w:p w14:paraId="5A20B861" w14:textId="77777777" w:rsidR="00633A4C" w:rsidRPr="00633A4C" w:rsidRDefault="00633A4C" w:rsidP="00633A4C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44E4558" w14:textId="77777777" w:rsidR="00633A4C" w:rsidRPr="00633A4C" w:rsidRDefault="00633A4C" w:rsidP="00633A4C">
      <w:pPr>
        <w:spacing w:line="240" w:lineRule="auto"/>
        <w:rPr>
          <w:rFonts w:ascii="Century Gothic" w:hAnsi="Century Gothic"/>
          <w:b/>
          <w:bCs/>
          <w:sz w:val="20"/>
          <w:szCs w:val="20"/>
        </w:rPr>
      </w:pPr>
      <w:r w:rsidRPr="00633A4C">
        <w:rPr>
          <w:rFonts w:ascii="Century Gothic" w:hAnsi="Century Gothic"/>
          <w:b/>
          <w:bCs/>
          <w:sz w:val="20"/>
          <w:szCs w:val="20"/>
        </w:rPr>
        <w:t>A települési önkormányzat 2023. július 1. napjával biztosítja az állam számára a 2023. június 30. napján a védőnői ellátásra szolgáló ingó és ingatlan vagyonnak az ingyenes használatát.</w:t>
      </w:r>
    </w:p>
    <w:p w14:paraId="39C70E38" w14:textId="77777777" w:rsidR="00633A4C" w:rsidRPr="00633A4C" w:rsidRDefault="00633A4C" w:rsidP="00633A4C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4795E9A" w14:textId="77777777" w:rsidR="00633A4C" w:rsidRPr="00633A4C" w:rsidRDefault="00633A4C" w:rsidP="00633A4C">
      <w:pPr>
        <w:spacing w:line="240" w:lineRule="auto"/>
        <w:rPr>
          <w:rFonts w:ascii="Century Gothic" w:hAnsi="Century Gothic"/>
          <w:sz w:val="20"/>
          <w:szCs w:val="20"/>
        </w:rPr>
      </w:pPr>
      <w:r w:rsidRPr="00633A4C">
        <w:rPr>
          <w:rFonts w:ascii="Century Gothic" w:hAnsi="Century Gothic"/>
          <w:sz w:val="20"/>
          <w:szCs w:val="20"/>
        </w:rPr>
        <w:t xml:space="preserve">Az illetékes irányító vármegyei intézmény </w:t>
      </w:r>
      <w:r w:rsidRPr="00633A4C">
        <w:rPr>
          <w:rFonts w:ascii="Century Gothic" w:hAnsi="Century Gothic"/>
          <w:b/>
          <w:bCs/>
          <w:sz w:val="20"/>
          <w:szCs w:val="20"/>
        </w:rPr>
        <w:t>a Somogy Vármegyei Kaposi Mór Oktató Kórház</w:t>
      </w:r>
      <w:r w:rsidRPr="00633A4C">
        <w:rPr>
          <w:rFonts w:ascii="Century Gothic" w:hAnsi="Century Gothic"/>
          <w:sz w:val="20"/>
          <w:szCs w:val="20"/>
        </w:rPr>
        <w:t>.</w:t>
      </w:r>
    </w:p>
    <w:p w14:paraId="5F2EEEC5" w14:textId="77777777" w:rsidR="00633A4C" w:rsidRDefault="00633A4C" w:rsidP="00633A4C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3B96178" w14:textId="77777777" w:rsidR="003D3991" w:rsidRPr="003D3991" w:rsidRDefault="00633A4C" w:rsidP="003D399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vármegyei kórház előkészítette és megküldte számunkra </w:t>
      </w:r>
      <w:bookmarkStart w:id="0" w:name="_Hlk138409463"/>
      <w:r>
        <w:rPr>
          <w:rFonts w:ascii="Century Gothic" w:hAnsi="Century Gothic"/>
          <w:sz w:val="20"/>
          <w:szCs w:val="20"/>
        </w:rPr>
        <w:t xml:space="preserve">a védőnői szolgálat működését biztosító ingatlan használatba adásáról és jövőbeni </w:t>
      </w:r>
      <w:r w:rsidRPr="003D3991">
        <w:rPr>
          <w:rFonts w:ascii="Century Gothic" w:hAnsi="Century Gothic"/>
          <w:sz w:val="20"/>
          <w:szCs w:val="20"/>
        </w:rPr>
        <w:t>ü</w:t>
      </w:r>
      <w:r w:rsidRPr="00633A4C">
        <w:rPr>
          <w:rFonts w:ascii="Century Gothic" w:hAnsi="Century Gothic"/>
          <w:sz w:val="20"/>
          <w:szCs w:val="20"/>
        </w:rPr>
        <w:t>zemeltetés</w:t>
      </w:r>
      <w:r w:rsidRPr="003D3991">
        <w:rPr>
          <w:rFonts w:ascii="Century Gothic" w:hAnsi="Century Gothic"/>
          <w:sz w:val="20"/>
          <w:szCs w:val="20"/>
        </w:rPr>
        <w:t>éről készült</w:t>
      </w:r>
      <w:r w:rsidRPr="00633A4C">
        <w:rPr>
          <w:rFonts w:ascii="Century Gothic" w:hAnsi="Century Gothic"/>
          <w:sz w:val="20"/>
          <w:szCs w:val="20"/>
        </w:rPr>
        <w:t xml:space="preserve"> megállapodás</w:t>
      </w:r>
      <w:bookmarkEnd w:id="0"/>
      <w:r w:rsidRPr="003D3991">
        <w:rPr>
          <w:rFonts w:ascii="Century Gothic" w:hAnsi="Century Gothic"/>
          <w:sz w:val="20"/>
          <w:szCs w:val="20"/>
        </w:rPr>
        <w:t xml:space="preserve">-tervezetet (ld.: </w:t>
      </w:r>
      <w:r w:rsidRPr="003D3991">
        <w:rPr>
          <w:rFonts w:ascii="Century Gothic" w:hAnsi="Century Gothic"/>
          <w:i/>
          <w:iCs/>
          <w:sz w:val="20"/>
          <w:szCs w:val="20"/>
        </w:rPr>
        <w:t>1. sz. melléklet</w:t>
      </w:r>
      <w:r w:rsidRPr="003D3991">
        <w:rPr>
          <w:rFonts w:ascii="Century Gothic" w:hAnsi="Century Gothic"/>
          <w:sz w:val="20"/>
          <w:szCs w:val="20"/>
        </w:rPr>
        <w:t xml:space="preserve">), ami tartalmazza az üzemeltetési, fenntartási költségek körét, megosztásának főbb alapelveit. </w:t>
      </w:r>
    </w:p>
    <w:p w14:paraId="14775648" w14:textId="2E59D24F" w:rsidR="003D3991" w:rsidRPr="003D3991" w:rsidRDefault="003D3991" w:rsidP="003D399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3D3991">
        <w:rPr>
          <w:rFonts w:ascii="Century Gothic" w:hAnsi="Century Gothic"/>
          <w:sz w:val="20"/>
          <w:szCs w:val="20"/>
        </w:rPr>
        <w:t xml:space="preserve">Eszerint </w:t>
      </w:r>
      <w:r w:rsidR="00633A4C" w:rsidRPr="00633A4C">
        <w:rPr>
          <w:rFonts w:ascii="Century Gothic" w:hAnsi="Century Gothic"/>
          <w:b/>
          <w:bCs/>
          <w:sz w:val="20"/>
          <w:szCs w:val="20"/>
        </w:rPr>
        <w:t>a feladatellátáshoz szükséges ingatlan üzemeltetését</w:t>
      </w:r>
      <w:r w:rsidR="00633A4C" w:rsidRPr="00633A4C">
        <w:rPr>
          <w:rFonts w:ascii="Century Gothic" w:hAnsi="Century Gothic"/>
          <w:sz w:val="20"/>
          <w:szCs w:val="20"/>
        </w:rPr>
        <w:t xml:space="preserve"> Használatba adó </w:t>
      </w:r>
      <w:r>
        <w:rPr>
          <w:rFonts w:ascii="Century Gothic" w:hAnsi="Century Gothic"/>
          <w:sz w:val="20"/>
          <w:szCs w:val="20"/>
        </w:rPr>
        <w:t xml:space="preserve">– azaz Balatonberény Község Önkormányzata - </w:t>
      </w:r>
      <w:r w:rsidR="00633A4C" w:rsidRPr="00633A4C">
        <w:rPr>
          <w:rFonts w:ascii="Century Gothic" w:hAnsi="Century Gothic"/>
          <w:b/>
          <w:bCs/>
          <w:sz w:val="20"/>
          <w:szCs w:val="20"/>
        </w:rPr>
        <w:t>látja el</w:t>
      </w:r>
      <w:r>
        <w:rPr>
          <w:rFonts w:ascii="Century Gothic" w:hAnsi="Century Gothic"/>
          <w:sz w:val="20"/>
          <w:szCs w:val="20"/>
        </w:rPr>
        <w:t xml:space="preserve">, </w:t>
      </w:r>
      <w:r w:rsidRPr="00540B20">
        <w:rPr>
          <w:rFonts w:ascii="Century Gothic" w:hAnsi="Century Gothic"/>
          <w:b/>
          <w:bCs/>
          <w:sz w:val="20"/>
          <w:szCs w:val="20"/>
        </w:rPr>
        <w:t>biztosítja</w:t>
      </w:r>
      <w:r w:rsidRPr="003D3991">
        <w:rPr>
          <w:rFonts w:ascii="Century Gothic" w:hAnsi="Century Gothic"/>
          <w:sz w:val="20"/>
          <w:szCs w:val="20"/>
        </w:rPr>
        <w:t xml:space="preserve"> a Használatba vevő által kizárólagosan használt helyiségek, valamint a közös használatú helyiségek használatával (pl.: világításával, fűtésével, vízszolgáltatásával, karbantartásával, javításával) és </w:t>
      </w:r>
      <w:r w:rsidRPr="00540B20">
        <w:rPr>
          <w:rFonts w:ascii="Century Gothic" w:hAnsi="Century Gothic"/>
          <w:b/>
          <w:bCs/>
          <w:sz w:val="20"/>
          <w:szCs w:val="20"/>
        </w:rPr>
        <w:t>teljes körű üzemeltetésével kapcsolatos feladatok ellátását</w:t>
      </w:r>
      <w:r w:rsidRPr="003D3991">
        <w:rPr>
          <w:rFonts w:ascii="Century Gothic" w:hAnsi="Century Gothic"/>
          <w:sz w:val="20"/>
          <w:szCs w:val="20"/>
        </w:rPr>
        <w:t xml:space="preserve">. Egyúttal biztosítja az épületek/helyiségcsoportok </w:t>
      </w:r>
      <w:r w:rsidRPr="00540B20">
        <w:rPr>
          <w:rFonts w:ascii="Century Gothic" w:hAnsi="Century Gothic"/>
          <w:b/>
          <w:bCs/>
          <w:sz w:val="20"/>
          <w:szCs w:val="20"/>
        </w:rPr>
        <w:t>tűzvédelmi biztonságát és ezzel kapcsolatban a vonatkozó jogszabályokban előírt összes műszaki-technikai feltétel betartását</w:t>
      </w:r>
      <w:r w:rsidRPr="003D3991">
        <w:rPr>
          <w:rFonts w:ascii="Century Gothic" w:hAnsi="Century Gothic"/>
          <w:sz w:val="20"/>
          <w:szCs w:val="20"/>
        </w:rPr>
        <w:t>.</w:t>
      </w:r>
    </w:p>
    <w:p w14:paraId="396A6D05" w14:textId="77777777" w:rsidR="00540B20" w:rsidRDefault="00540B20" w:rsidP="003D399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3C755B0" w14:textId="56E56542" w:rsidR="003D3991" w:rsidRDefault="003D3991" w:rsidP="003D399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</w:t>
      </w:r>
      <w:r w:rsidRPr="003D3991">
        <w:rPr>
          <w:rFonts w:ascii="Century Gothic" w:hAnsi="Century Gothic"/>
          <w:sz w:val="20"/>
          <w:szCs w:val="20"/>
        </w:rPr>
        <w:t xml:space="preserve">z üzemeltetési költségek közé tartoznak az ingatlan fenntartásával, üzemeltetésével (beleértve annak biztosításával), karbantartásával kapcsolatos költségek. Így különösen a </w:t>
      </w:r>
      <w:r w:rsidRPr="003D3991">
        <w:rPr>
          <w:rFonts w:ascii="Century Gothic" w:hAnsi="Century Gothic"/>
          <w:b/>
          <w:bCs/>
          <w:sz w:val="20"/>
          <w:szCs w:val="20"/>
        </w:rPr>
        <w:t>közüzemi szolgáltatások díjai, az ingatlan rendeltetésszerű használatából eredő, illetve az ingatlan mindennapos használatából eredő kisebb hibák javítása</w:t>
      </w:r>
      <w:r w:rsidRPr="003D3991">
        <w:rPr>
          <w:rFonts w:ascii="Century Gothic" w:hAnsi="Century Gothic"/>
          <w:sz w:val="20"/>
          <w:szCs w:val="20"/>
        </w:rPr>
        <w:t xml:space="preserve">. Az épület folyamatos állagmegóvásához, szinten tartásához szükséges eseti, egyéb üzemeltetési, szerződésen kívüli javítási munkák elvégzéséről (pl. dugulás elhárítás, tetőszerkezet javítás, vízvezeték rendszer, csatornahálózat, </w:t>
      </w:r>
      <w:proofErr w:type="gramStart"/>
      <w:r w:rsidRPr="003D3991">
        <w:rPr>
          <w:rFonts w:ascii="Century Gothic" w:hAnsi="Century Gothic"/>
          <w:sz w:val="20"/>
          <w:szCs w:val="20"/>
        </w:rPr>
        <w:t>villanyszerelés,</w:t>
      </w:r>
      <w:proofErr w:type="gramEnd"/>
      <w:r w:rsidRPr="003D3991">
        <w:rPr>
          <w:rFonts w:ascii="Century Gothic" w:hAnsi="Century Gothic"/>
          <w:sz w:val="20"/>
          <w:szCs w:val="20"/>
        </w:rPr>
        <w:t xml:space="preserve"> stb.) – ide értve az ingatlan rendeltetésszerű használatából eredő kisebb hibák javítását is – Használatba adó gondoskodik.</w:t>
      </w:r>
    </w:p>
    <w:p w14:paraId="7DFCB094" w14:textId="19055B1E" w:rsidR="0011201A" w:rsidRPr="0011201A" w:rsidRDefault="0011201A" w:rsidP="0011201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megállapodás-tervezet szerint a</w:t>
      </w:r>
      <w:r w:rsidRPr="0011201A">
        <w:rPr>
          <w:rFonts w:ascii="Century Gothic" w:hAnsi="Century Gothic"/>
          <w:sz w:val="20"/>
          <w:szCs w:val="20"/>
        </w:rPr>
        <w:t>z ingatlan rendeltetésszerű használatából eredő kisebb javítási munkák</w:t>
      </w:r>
      <w:r>
        <w:rPr>
          <w:rFonts w:ascii="Century Gothic" w:hAnsi="Century Gothic"/>
          <w:sz w:val="20"/>
          <w:szCs w:val="20"/>
        </w:rPr>
        <w:t xml:space="preserve">, mint </w:t>
      </w:r>
      <w:r w:rsidRPr="0011201A">
        <w:rPr>
          <w:rFonts w:ascii="Century Gothic" w:hAnsi="Century Gothic"/>
          <w:sz w:val="20"/>
          <w:szCs w:val="20"/>
        </w:rPr>
        <w:t>festés, mázolás, burkolatok, nyílászárók karbantartása, villamos és gépészeti berendezések, szerelvények javítása.</w:t>
      </w:r>
    </w:p>
    <w:p w14:paraId="4D7404BF" w14:textId="620F0E75" w:rsidR="0011201A" w:rsidRDefault="0011201A" w:rsidP="0011201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11201A">
        <w:rPr>
          <w:rFonts w:ascii="Century Gothic" w:hAnsi="Century Gothic"/>
          <w:sz w:val="20"/>
          <w:szCs w:val="20"/>
        </w:rPr>
        <w:t>Az ezeken kívüli, különösen az épület szerkezetét is érintő átalakítások, felújítások, rekonstrukciók költségeinek megelőlegezése és kiegyenlítése annak a félnek a kötelezettsége, akinek az átalakítás, a felújítás, a rekonstrukció az érdekében áll, illetve aki azt szükségesnek tartja.</w:t>
      </w:r>
    </w:p>
    <w:p w14:paraId="13C5E024" w14:textId="77777777" w:rsidR="0011201A" w:rsidRDefault="0011201A" w:rsidP="0011201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AF5B63B" w14:textId="3E84FC19" w:rsidR="0011201A" w:rsidRPr="003D3991" w:rsidRDefault="0011201A" w:rsidP="0011201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</w:t>
      </w:r>
      <w:r w:rsidRPr="0011201A">
        <w:rPr>
          <w:rFonts w:ascii="Century Gothic" w:hAnsi="Century Gothic"/>
          <w:sz w:val="20"/>
          <w:szCs w:val="20"/>
        </w:rPr>
        <w:t xml:space="preserve"> 2023. július 1. napját követő teljesítési időszakra vonatkozó üzemeltetési költségeket tovább számlázhat</w:t>
      </w:r>
      <w:r>
        <w:rPr>
          <w:rFonts w:ascii="Century Gothic" w:hAnsi="Century Gothic"/>
          <w:sz w:val="20"/>
          <w:szCs w:val="20"/>
        </w:rPr>
        <w:t>nánk</w:t>
      </w:r>
      <w:r w:rsidRPr="0011201A">
        <w:rPr>
          <w:rFonts w:ascii="Century Gothic" w:hAnsi="Century Gothic"/>
          <w:sz w:val="20"/>
          <w:szCs w:val="20"/>
        </w:rPr>
        <w:t xml:space="preserve"> a Használatba vevő részére </w:t>
      </w:r>
      <w:r>
        <w:rPr>
          <w:rFonts w:ascii="Century Gothic" w:hAnsi="Century Gothic"/>
          <w:sz w:val="20"/>
          <w:szCs w:val="20"/>
        </w:rPr>
        <w:t xml:space="preserve">úgy, hogy </w:t>
      </w:r>
      <w:r w:rsidRPr="0011201A">
        <w:rPr>
          <w:rFonts w:ascii="Century Gothic" w:hAnsi="Century Gothic"/>
          <w:sz w:val="20"/>
          <w:szCs w:val="20"/>
        </w:rPr>
        <w:t xml:space="preserve">a számlát az alapjául szolgáló </w:t>
      </w:r>
      <w:r w:rsidRPr="0011201A">
        <w:rPr>
          <w:rFonts w:ascii="Century Gothic" w:hAnsi="Century Gothic"/>
          <w:sz w:val="20"/>
          <w:szCs w:val="20"/>
        </w:rPr>
        <w:lastRenderedPageBreak/>
        <w:t>dokumentumokkal együtt, a tárgyhót követő hónap 20. napjáig megküld</w:t>
      </w:r>
      <w:r>
        <w:rPr>
          <w:rFonts w:ascii="Century Gothic" w:hAnsi="Century Gothic"/>
          <w:sz w:val="20"/>
          <w:szCs w:val="20"/>
        </w:rPr>
        <w:t xml:space="preserve">jük a vármegyei kórház részére, aki majd </w:t>
      </w:r>
      <w:r w:rsidRPr="0011201A">
        <w:rPr>
          <w:rFonts w:ascii="Century Gothic" w:hAnsi="Century Gothic"/>
          <w:sz w:val="20"/>
          <w:szCs w:val="20"/>
        </w:rPr>
        <w:t>a számla beérkezésétől számított 30 napon belül átutalással megfizeti</w:t>
      </w:r>
      <w:r>
        <w:rPr>
          <w:rFonts w:ascii="Century Gothic" w:hAnsi="Century Gothic"/>
          <w:sz w:val="20"/>
          <w:szCs w:val="20"/>
        </w:rPr>
        <w:t xml:space="preserve"> nekünk</w:t>
      </w:r>
      <w:r w:rsidRPr="0011201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az </w:t>
      </w:r>
      <w:r w:rsidRPr="003D3991">
        <w:rPr>
          <w:rFonts w:ascii="Century Gothic" w:hAnsi="Century Gothic"/>
          <w:sz w:val="20"/>
          <w:szCs w:val="20"/>
        </w:rPr>
        <w:t>által</w:t>
      </w:r>
      <w:r>
        <w:rPr>
          <w:rFonts w:ascii="Century Gothic" w:hAnsi="Century Gothic"/>
          <w:sz w:val="20"/>
          <w:szCs w:val="20"/>
        </w:rPr>
        <w:t>unk</w:t>
      </w:r>
      <w:r w:rsidRPr="003D3991">
        <w:rPr>
          <w:rFonts w:ascii="Century Gothic" w:hAnsi="Century Gothic"/>
          <w:sz w:val="20"/>
          <w:szCs w:val="20"/>
        </w:rPr>
        <w:t xml:space="preserve"> megelőlegezett díjak, költségek</w:t>
      </w:r>
      <w:r w:rsidR="008017EF">
        <w:rPr>
          <w:rFonts w:ascii="Century Gothic" w:hAnsi="Century Gothic"/>
          <w:sz w:val="20"/>
          <w:szCs w:val="20"/>
        </w:rPr>
        <w:t>et.</w:t>
      </w:r>
    </w:p>
    <w:p w14:paraId="3464860B" w14:textId="6F5CE3CD" w:rsidR="0011201A" w:rsidRPr="0011201A" w:rsidRDefault="0011201A" w:rsidP="003D399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E621948" w14:textId="77777777" w:rsidR="003D3991" w:rsidRDefault="003D3991" w:rsidP="003D399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D146FA4" w14:textId="2A51E698" w:rsidR="008017EF" w:rsidRDefault="00540B20" w:rsidP="0011201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</w:t>
      </w:r>
      <w:r w:rsidR="003D3991" w:rsidRPr="003D3991">
        <w:rPr>
          <w:rFonts w:ascii="Century Gothic" w:hAnsi="Century Gothic"/>
          <w:sz w:val="20"/>
          <w:szCs w:val="20"/>
        </w:rPr>
        <w:t xml:space="preserve">z önkormányzati tulajdonú védőnői szolgálat állam részére 2023. július 1-jétől történő átadásával kapcsolatosan </w:t>
      </w:r>
      <w:r>
        <w:rPr>
          <w:rFonts w:ascii="Century Gothic" w:hAnsi="Century Gothic"/>
          <w:sz w:val="20"/>
          <w:szCs w:val="20"/>
        </w:rPr>
        <w:t xml:space="preserve">a Települési Önkormányzatok országos Szövetsége </w:t>
      </w:r>
      <w:r w:rsidR="003D3991" w:rsidRPr="003D3991">
        <w:rPr>
          <w:rFonts w:ascii="Century Gothic" w:hAnsi="Century Gothic"/>
          <w:sz w:val="20"/>
          <w:szCs w:val="20"/>
        </w:rPr>
        <w:t xml:space="preserve">az 5/2023. (VI. 13.) elnökségi határozatával </w:t>
      </w:r>
      <w:r w:rsidR="0090093A">
        <w:rPr>
          <w:rFonts w:ascii="Century Gothic" w:hAnsi="Century Gothic"/>
          <w:sz w:val="20"/>
          <w:szCs w:val="20"/>
        </w:rPr>
        <w:t xml:space="preserve">(ld. </w:t>
      </w:r>
      <w:r w:rsidR="0090093A" w:rsidRPr="0090093A">
        <w:rPr>
          <w:rFonts w:ascii="Century Gothic" w:hAnsi="Century Gothic"/>
          <w:i/>
          <w:iCs/>
          <w:sz w:val="20"/>
          <w:szCs w:val="20"/>
        </w:rPr>
        <w:t>2. sz. melléklet</w:t>
      </w:r>
      <w:r w:rsidR="0090093A">
        <w:rPr>
          <w:rFonts w:ascii="Century Gothic" w:hAnsi="Century Gothic"/>
          <w:sz w:val="20"/>
          <w:szCs w:val="20"/>
        </w:rPr>
        <w:t xml:space="preserve">) </w:t>
      </w:r>
      <w:r w:rsidR="008017EF" w:rsidRPr="008017EF">
        <w:rPr>
          <w:rFonts w:ascii="Century Gothic" w:hAnsi="Century Gothic"/>
          <w:sz w:val="20"/>
          <w:szCs w:val="20"/>
        </w:rPr>
        <w:t xml:space="preserve">egyhangúlag úgy foglalt állást, hogy </w:t>
      </w:r>
      <w:r w:rsidR="008017EF">
        <w:rPr>
          <w:rFonts w:ascii="Century Gothic" w:hAnsi="Century Gothic"/>
          <w:sz w:val="20"/>
          <w:szCs w:val="20"/>
        </w:rPr>
        <w:t>a</w:t>
      </w:r>
      <w:r w:rsidR="008017EF" w:rsidRPr="008017EF">
        <w:rPr>
          <w:rFonts w:ascii="Century Gothic" w:hAnsi="Century Gothic"/>
          <w:sz w:val="20"/>
          <w:szCs w:val="20"/>
        </w:rPr>
        <w:t xml:space="preserve"> megküldött megállapodás-tervezetek több olyan feltételt, illetve kötelezettséget tartalmaznak a települési önkormányzatok részére, amely túlterjeszkedik az </w:t>
      </w:r>
      <w:proofErr w:type="spellStart"/>
      <w:r w:rsidR="008017EF" w:rsidRPr="008017EF">
        <w:rPr>
          <w:rFonts w:ascii="Century Gothic" w:hAnsi="Century Gothic"/>
          <w:sz w:val="20"/>
          <w:szCs w:val="20"/>
        </w:rPr>
        <w:t>Eatv</w:t>
      </w:r>
      <w:proofErr w:type="spellEnd"/>
      <w:r w:rsidR="008017EF" w:rsidRPr="008017EF">
        <w:rPr>
          <w:rFonts w:ascii="Century Gothic" w:hAnsi="Century Gothic"/>
          <w:sz w:val="20"/>
          <w:szCs w:val="20"/>
        </w:rPr>
        <w:t>. 23. §-</w:t>
      </w:r>
      <w:proofErr w:type="spellStart"/>
      <w:r w:rsidR="008017EF" w:rsidRPr="008017EF">
        <w:rPr>
          <w:rFonts w:ascii="Century Gothic" w:hAnsi="Century Gothic"/>
          <w:sz w:val="20"/>
          <w:szCs w:val="20"/>
        </w:rPr>
        <w:t>ában</w:t>
      </w:r>
      <w:proofErr w:type="spellEnd"/>
      <w:r w:rsidR="008017EF" w:rsidRPr="008017EF">
        <w:rPr>
          <w:rFonts w:ascii="Century Gothic" w:hAnsi="Century Gothic"/>
          <w:sz w:val="20"/>
          <w:szCs w:val="20"/>
        </w:rPr>
        <w:t xml:space="preserve"> meghatározott kötelezettségeken. </w:t>
      </w:r>
    </w:p>
    <w:p w14:paraId="77C4E4A7" w14:textId="77777777" w:rsidR="008017EF" w:rsidRDefault="008017EF" w:rsidP="0011201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17EF">
        <w:rPr>
          <w:rFonts w:ascii="Century Gothic" w:hAnsi="Century Gothic"/>
          <w:sz w:val="20"/>
          <w:szCs w:val="20"/>
        </w:rPr>
        <w:t>Ezért a Települési Önkormányzatok Országos Szövetsége a védőnői szolgálat állami fenntartásba történő átadásával kapcsolatos megállapodások tartalmát illetően</w:t>
      </w:r>
      <w:r>
        <w:rPr>
          <w:rFonts w:ascii="Century Gothic" w:hAnsi="Century Gothic"/>
          <w:sz w:val="20"/>
          <w:szCs w:val="20"/>
        </w:rPr>
        <w:t xml:space="preserve"> azt tanácsolja, hogy</w:t>
      </w:r>
      <w:r w:rsidRPr="008017EF">
        <w:rPr>
          <w:rFonts w:ascii="Century Gothic" w:hAnsi="Century Gothic"/>
          <w:sz w:val="20"/>
          <w:szCs w:val="20"/>
        </w:rPr>
        <w:t xml:space="preserve"> </w:t>
      </w:r>
    </w:p>
    <w:p w14:paraId="1AB71DD6" w14:textId="6E551A09" w:rsidR="008017EF" w:rsidRDefault="008017EF" w:rsidP="008017EF">
      <w:pPr>
        <w:spacing w:line="240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017EF">
        <w:rPr>
          <w:rFonts w:ascii="Century Gothic" w:hAnsi="Century Gothic"/>
          <w:sz w:val="20"/>
          <w:szCs w:val="20"/>
        </w:rPr>
        <w:t xml:space="preserve">• </w:t>
      </w:r>
      <w:bookmarkStart w:id="1" w:name="_Hlk138408917"/>
      <w:r w:rsidRPr="008017EF">
        <w:rPr>
          <w:rFonts w:ascii="Century Gothic" w:hAnsi="Century Gothic"/>
          <w:sz w:val="20"/>
          <w:szCs w:val="20"/>
        </w:rPr>
        <w:t>a védőnői ellátással érintett ingó és ingatlanvagyon használat</w:t>
      </w:r>
      <w:r>
        <w:rPr>
          <w:rFonts w:ascii="Century Gothic" w:hAnsi="Century Gothic"/>
          <w:sz w:val="20"/>
          <w:szCs w:val="20"/>
        </w:rPr>
        <w:t>a</w:t>
      </w:r>
      <w:r w:rsidRPr="008017EF">
        <w:rPr>
          <w:rFonts w:ascii="Century Gothic" w:hAnsi="Century Gothic"/>
          <w:sz w:val="20"/>
          <w:szCs w:val="20"/>
        </w:rPr>
        <w:t xml:space="preserve"> díjmentes</w:t>
      </w:r>
      <w:bookmarkEnd w:id="1"/>
      <w:r w:rsidRPr="008017EF">
        <w:rPr>
          <w:rFonts w:ascii="Century Gothic" w:hAnsi="Century Gothic"/>
          <w:sz w:val="20"/>
          <w:szCs w:val="20"/>
        </w:rPr>
        <w:t xml:space="preserve">, de a használat során az ezen túl felmerülő üzemeltetési (rezsi) és karbantartási költségek a használó kijelölt vármegyei intézményt terhelik; </w:t>
      </w:r>
    </w:p>
    <w:p w14:paraId="6BE4EED2" w14:textId="77777777" w:rsidR="008017EF" w:rsidRDefault="008017EF" w:rsidP="008017EF">
      <w:pPr>
        <w:spacing w:line="240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017EF">
        <w:rPr>
          <w:rFonts w:ascii="Century Gothic" w:hAnsi="Century Gothic"/>
          <w:sz w:val="20"/>
          <w:szCs w:val="20"/>
        </w:rPr>
        <w:t xml:space="preserve">• a fentiekből következően az ingóvagyonból a fogyóeszközök visszapótlása és az amortizáció miatti használhatatlanná vált eszköz pótlása, új eszközbeszerzések kapcsán felmerülő pótlási költségeik is a használó kijelölt vármegyei intézményt terhelik. </w:t>
      </w:r>
    </w:p>
    <w:p w14:paraId="603E8CEF" w14:textId="77777777" w:rsidR="008017EF" w:rsidRDefault="008017EF" w:rsidP="0011201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349329B" w14:textId="48AAEC78" w:rsidR="0011201A" w:rsidRDefault="008017EF" w:rsidP="0011201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17EF">
        <w:rPr>
          <w:rFonts w:ascii="Century Gothic" w:hAnsi="Century Gothic"/>
          <w:sz w:val="20"/>
          <w:szCs w:val="20"/>
        </w:rPr>
        <w:t xml:space="preserve">A fentiekre figyelemmel a Települési Önkormányzatok Országos Szövetsége felhívja tagönkormányzatait, hogy a fentiektől eltérő megállapodás-tervezeteket, ingyenes ingatlanhasználati szerződés-tervezeteket ne írják alá, hanem kezdeményezzék az </w:t>
      </w:r>
      <w:proofErr w:type="spellStart"/>
      <w:r w:rsidRPr="008017EF">
        <w:rPr>
          <w:rFonts w:ascii="Century Gothic" w:hAnsi="Century Gothic"/>
          <w:sz w:val="20"/>
          <w:szCs w:val="20"/>
        </w:rPr>
        <w:t>Eatv</w:t>
      </w:r>
      <w:proofErr w:type="spellEnd"/>
      <w:r w:rsidRPr="008017EF">
        <w:rPr>
          <w:rFonts w:ascii="Century Gothic" w:hAnsi="Century Gothic"/>
          <w:sz w:val="20"/>
          <w:szCs w:val="20"/>
        </w:rPr>
        <w:t>. 23. §-</w:t>
      </w:r>
      <w:proofErr w:type="spellStart"/>
      <w:r w:rsidRPr="008017EF">
        <w:rPr>
          <w:rFonts w:ascii="Century Gothic" w:hAnsi="Century Gothic"/>
          <w:sz w:val="20"/>
          <w:szCs w:val="20"/>
        </w:rPr>
        <w:t>ában</w:t>
      </w:r>
      <w:proofErr w:type="spellEnd"/>
      <w:r w:rsidRPr="008017EF">
        <w:rPr>
          <w:rFonts w:ascii="Century Gothic" w:hAnsi="Century Gothic"/>
          <w:sz w:val="20"/>
          <w:szCs w:val="20"/>
        </w:rPr>
        <w:t xml:space="preserve"> foglaltaknak megfelelően azok aláírás előtti módosítását.</w:t>
      </w:r>
    </w:p>
    <w:p w14:paraId="626FCF10" w14:textId="0F234603" w:rsidR="00633A4C" w:rsidRPr="00633A4C" w:rsidRDefault="00633A4C" w:rsidP="003D3991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50496D4E" w14:textId="77777777" w:rsidR="00633A4C" w:rsidRDefault="00633A4C" w:rsidP="00633A4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1BAEAF3" w14:textId="77777777" w:rsidR="009A028C" w:rsidRDefault="009A028C" w:rsidP="00844356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5C1F2428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C640A8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2FEF9B88" w14:textId="7EA42CF3" w:rsidR="00514240" w:rsidRPr="00C640A8" w:rsidRDefault="00E36A4A" w:rsidP="0084435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a) Balatonberény Község Önkormányzat Képviselő-testülete </w:t>
      </w:r>
      <w:r w:rsidR="008017EF">
        <w:rPr>
          <w:rFonts w:ascii="Century Gothic" w:hAnsi="Century Gothic"/>
          <w:sz w:val="20"/>
          <w:szCs w:val="20"/>
        </w:rPr>
        <w:t xml:space="preserve">megismerte és megtárgyalta a </w:t>
      </w:r>
      <w:bookmarkStart w:id="2" w:name="_Hlk138408961"/>
      <w:r w:rsidR="008017EF">
        <w:rPr>
          <w:rFonts w:ascii="Century Gothic" w:hAnsi="Century Gothic"/>
          <w:sz w:val="20"/>
          <w:szCs w:val="20"/>
        </w:rPr>
        <w:t>Somogy Vármegyei Kaposi Mór Oktató Kórház</w:t>
      </w:r>
      <w:bookmarkEnd w:id="2"/>
      <w:r w:rsidR="008017EF">
        <w:rPr>
          <w:rFonts w:ascii="Century Gothic" w:hAnsi="Century Gothic"/>
          <w:sz w:val="20"/>
          <w:szCs w:val="20"/>
        </w:rPr>
        <w:t xml:space="preserve">, mint </w:t>
      </w:r>
      <w:r w:rsidR="008017EF" w:rsidRPr="008017EF">
        <w:rPr>
          <w:rFonts w:ascii="Century Gothic" w:hAnsi="Century Gothic"/>
          <w:sz w:val="20"/>
          <w:szCs w:val="20"/>
        </w:rPr>
        <w:t>a Kormány által rendeletben kijelölt állami intézményfenntartó szerv</w:t>
      </w:r>
      <w:r w:rsidR="008017EF">
        <w:rPr>
          <w:rFonts w:ascii="Century Gothic" w:hAnsi="Century Gothic"/>
          <w:sz w:val="20"/>
          <w:szCs w:val="20"/>
        </w:rPr>
        <w:t xml:space="preserve"> által megküldött „</w:t>
      </w:r>
      <w:r w:rsidR="008017EF" w:rsidRPr="008017EF">
        <w:rPr>
          <w:rFonts w:ascii="Century Gothic" w:hAnsi="Century Gothic"/>
          <w:sz w:val="20"/>
          <w:szCs w:val="20"/>
        </w:rPr>
        <w:t>Együttműködési, használati és üzemeltetési szerződés</w:t>
      </w:r>
      <w:r w:rsidR="008017EF">
        <w:rPr>
          <w:rFonts w:ascii="Century Gothic" w:hAnsi="Century Gothic"/>
          <w:sz w:val="20"/>
          <w:szCs w:val="20"/>
        </w:rPr>
        <w:t>” tartalmát.</w:t>
      </w:r>
    </w:p>
    <w:p w14:paraId="162E8C3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A864B9" w14:textId="43285739" w:rsidR="00514240" w:rsidRDefault="00E36A4A" w:rsidP="0084435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b) Balatonberény Község Önkormányzat Képviselő-testülete </w:t>
      </w:r>
      <w:r w:rsidR="003728D2">
        <w:rPr>
          <w:rFonts w:ascii="Century Gothic" w:hAnsi="Century Gothic"/>
          <w:sz w:val="20"/>
          <w:szCs w:val="20"/>
        </w:rPr>
        <w:t xml:space="preserve">kinyilvánítja, hogy </w:t>
      </w:r>
      <w:r w:rsidR="003728D2" w:rsidRPr="003728D2">
        <w:rPr>
          <w:rFonts w:ascii="Century Gothic" w:hAnsi="Century Gothic"/>
          <w:sz w:val="20"/>
          <w:szCs w:val="20"/>
        </w:rPr>
        <w:t>a védőnői ellátással érintett ingó és ingatlanvagyon használat</w:t>
      </w:r>
      <w:r w:rsidR="003728D2">
        <w:rPr>
          <w:rFonts w:ascii="Century Gothic" w:hAnsi="Century Gothic"/>
          <w:sz w:val="20"/>
          <w:szCs w:val="20"/>
        </w:rPr>
        <w:t>át</w:t>
      </w:r>
      <w:r w:rsidR="003728D2" w:rsidRPr="003728D2">
        <w:rPr>
          <w:rFonts w:ascii="Century Gothic" w:hAnsi="Century Gothic"/>
          <w:sz w:val="20"/>
          <w:szCs w:val="20"/>
        </w:rPr>
        <w:t xml:space="preserve"> díjmentes</w:t>
      </w:r>
      <w:r w:rsidR="003728D2">
        <w:rPr>
          <w:rFonts w:ascii="Century Gothic" w:hAnsi="Century Gothic"/>
          <w:sz w:val="20"/>
          <w:szCs w:val="20"/>
        </w:rPr>
        <w:t xml:space="preserve">en átadja a </w:t>
      </w:r>
      <w:r w:rsidR="003728D2" w:rsidRPr="003728D2">
        <w:rPr>
          <w:rFonts w:ascii="Century Gothic" w:hAnsi="Century Gothic"/>
          <w:sz w:val="20"/>
          <w:szCs w:val="20"/>
        </w:rPr>
        <w:t>Somogy Vármegyei Kaposi Mór Oktató Kórház</w:t>
      </w:r>
      <w:r w:rsidR="003728D2">
        <w:rPr>
          <w:rFonts w:ascii="Century Gothic" w:hAnsi="Century Gothic"/>
          <w:sz w:val="20"/>
          <w:szCs w:val="20"/>
        </w:rPr>
        <w:t xml:space="preserve"> részére, azonban</w:t>
      </w:r>
      <w:r w:rsidR="003728D2" w:rsidRPr="003728D2">
        <w:rPr>
          <w:rFonts w:ascii="Century Gothic" w:hAnsi="Century Gothic"/>
          <w:sz w:val="20"/>
          <w:szCs w:val="20"/>
        </w:rPr>
        <w:t xml:space="preserve"> </w:t>
      </w:r>
      <w:r w:rsidR="008017EF">
        <w:rPr>
          <w:rFonts w:ascii="Century Gothic" w:hAnsi="Century Gothic"/>
          <w:sz w:val="20"/>
          <w:szCs w:val="20"/>
        </w:rPr>
        <w:t>a</w:t>
      </w:r>
      <w:r w:rsidR="003728D2">
        <w:rPr>
          <w:rFonts w:ascii="Century Gothic" w:hAnsi="Century Gothic"/>
          <w:sz w:val="20"/>
          <w:szCs w:val="20"/>
        </w:rPr>
        <w:t xml:space="preserve"> vármegyei kórház által előkészített „</w:t>
      </w:r>
      <w:r w:rsidR="008017EF" w:rsidRPr="008017EF">
        <w:rPr>
          <w:rFonts w:ascii="Century Gothic" w:hAnsi="Century Gothic"/>
          <w:sz w:val="20"/>
          <w:szCs w:val="20"/>
        </w:rPr>
        <w:t>Együttműködési, használati és üzemeltetési szerződés</w:t>
      </w:r>
      <w:r w:rsidR="008017EF">
        <w:rPr>
          <w:rFonts w:ascii="Century Gothic" w:hAnsi="Century Gothic"/>
          <w:sz w:val="20"/>
          <w:szCs w:val="20"/>
        </w:rPr>
        <w:t>”</w:t>
      </w:r>
      <w:r w:rsidR="003728D2" w:rsidRPr="003728D2">
        <w:t xml:space="preserve"> </w:t>
      </w:r>
      <w:r w:rsidR="003728D2">
        <w:t xml:space="preserve">- </w:t>
      </w:r>
      <w:r w:rsidR="003728D2">
        <w:rPr>
          <w:rFonts w:ascii="Century Gothic" w:hAnsi="Century Gothic"/>
          <w:sz w:val="20"/>
          <w:szCs w:val="20"/>
        </w:rPr>
        <w:t xml:space="preserve">IV. </w:t>
      </w:r>
      <w:r w:rsidR="003728D2" w:rsidRPr="003728D2">
        <w:rPr>
          <w:rFonts w:ascii="Century Gothic" w:hAnsi="Century Gothic"/>
          <w:sz w:val="20"/>
          <w:szCs w:val="20"/>
        </w:rPr>
        <w:t xml:space="preserve">Üzemeltetési </w:t>
      </w:r>
      <w:proofErr w:type="gramStart"/>
      <w:r w:rsidR="003728D2" w:rsidRPr="003728D2">
        <w:rPr>
          <w:rFonts w:ascii="Century Gothic" w:hAnsi="Century Gothic"/>
          <w:sz w:val="20"/>
          <w:szCs w:val="20"/>
        </w:rPr>
        <w:t>megállapodás</w:t>
      </w:r>
      <w:r w:rsidR="003728D2">
        <w:rPr>
          <w:rFonts w:ascii="Century Gothic" w:hAnsi="Century Gothic"/>
          <w:sz w:val="20"/>
          <w:szCs w:val="20"/>
        </w:rPr>
        <w:t>”-</w:t>
      </w:r>
      <w:proofErr w:type="gramEnd"/>
      <w:r w:rsidR="003728D2">
        <w:rPr>
          <w:rFonts w:ascii="Century Gothic" w:hAnsi="Century Gothic"/>
          <w:sz w:val="20"/>
          <w:szCs w:val="20"/>
        </w:rPr>
        <w:t>tervezetben foglaltakkal, annak</w:t>
      </w:r>
      <w:r w:rsidR="008017EF">
        <w:rPr>
          <w:rFonts w:ascii="Century Gothic" w:hAnsi="Century Gothic"/>
          <w:sz w:val="20"/>
          <w:szCs w:val="20"/>
        </w:rPr>
        <w:t xml:space="preserve"> jelenlegi tartalmával nem ért egyet</w:t>
      </w:r>
      <w:r w:rsidR="003728D2">
        <w:rPr>
          <w:rFonts w:ascii="Century Gothic" w:hAnsi="Century Gothic"/>
          <w:sz w:val="20"/>
          <w:szCs w:val="20"/>
        </w:rPr>
        <w:t>.</w:t>
      </w:r>
    </w:p>
    <w:p w14:paraId="0A31268E" w14:textId="77777777" w:rsidR="003728D2" w:rsidRDefault="003728D2" w:rsidP="0084435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382512E" w14:textId="2F4B3B65" w:rsidR="003728D2" w:rsidRPr="00C640A8" w:rsidRDefault="003728D2" w:rsidP="0084435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c) </w:t>
      </w:r>
      <w:r w:rsidRPr="00C640A8">
        <w:rPr>
          <w:rFonts w:ascii="Century Gothic" w:hAnsi="Century Gothic"/>
          <w:sz w:val="20"/>
          <w:szCs w:val="20"/>
        </w:rPr>
        <w:t>Balatonberény Község Önkormányzat Képviselő-testülete</w:t>
      </w:r>
      <w:r>
        <w:rPr>
          <w:rFonts w:ascii="Century Gothic" w:hAnsi="Century Gothic"/>
          <w:sz w:val="20"/>
          <w:szCs w:val="20"/>
        </w:rPr>
        <w:t xml:space="preserve"> felkéri a polgármestert, hogy írásban </w:t>
      </w:r>
      <w:r w:rsidR="004875DC">
        <w:rPr>
          <w:rFonts w:ascii="Century Gothic" w:hAnsi="Century Gothic"/>
          <w:sz w:val="20"/>
          <w:szCs w:val="20"/>
        </w:rPr>
        <w:t xml:space="preserve">kezdeményezze a szerződés módosítását és </w:t>
      </w:r>
      <w:r>
        <w:rPr>
          <w:rFonts w:ascii="Century Gothic" w:hAnsi="Century Gothic"/>
          <w:sz w:val="20"/>
          <w:szCs w:val="20"/>
        </w:rPr>
        <w:t xml:space="preserve">jelezze a vármegyei kórház felé, hogy </w:t>
      </w:r>
      <w:r w:rsidRPr="003728D2">
        <w:rPr>
          <w:rFonts w:ascii="Century Gothic" w:hAnsi="Century Gothic"/>
          <w:sz w:val="20"/>
          <w:szCs w:val="20"/>
        </w:rPr>
        <w:t>a védőnői ellátással érintett ingó és ingatlanvagyon használata díjmentes, de a használat során az ezen túl felmerülő üzemeltetési (rezsi) és karbantartási költségek</w:t>
      </w:r>
      <w:r>
        <w:rPr>
          <w:rFonts w:ascii="Century Gothic" w:hAnsi="Century Gothic"/>
          <w:sz w:val="20"/>
          <w:szCs w:val="20"/>
        </w:rPr>
        <w:t xml:space="preserve">, valamint </w:t>
      </w:r>
      <w:r w:rsidRPr="003728D2">
        <w:rPr>
          <w:rFonts w:ascii="Century Gothic" w:hAnsi="Century Gothic"/>
          <w:sz w:val="20"/>
          <w:szCs w:val="20"/>
        </w:rPr>
        <w:t xml:space="preserve">az ingóvagyonból a fogyóeszközök visszapótlása és az amortizáció miatt használhatatlanná vált eszköz pótlása, új eszközbeszerzések kapcsán felmerülő pótlási költségek is </w:t>
      </w:r>
      <w:r>
        <w:rPr>
          <w:rFonts w:ascii="Century Gothic" w:hAnsi="Century Gothic"/>
          <w:sz w:val="20"/>
          <w:szCs w:val="20"/>
        </w:rPr>
        <w:t xml:space="preserve">kizárólag és teljes egészében </w:t>
      </w:r>
      <w:r w:rsidRPr="003728D2">
        <w:rPr>
          <w:rFonts w:ascii="Century Gothic" w:hAnsi="Century Gothic"/>
          <w:sz w:val="20"/>
          <w:szCs w:val="20"/>
        </w:rPr>
        <w:t>a használó kijelölt vármegyei intézményt terhelik</w:t>
      </w:r>
      <w:r>
        <w:rPr>
          <w:rFonts w:ascii="Century Gothic" w:hAnsi="Century Gothic"/>
          <w:sz w:val="20"/>
          <w:szCs w:val="20"/>
        </w:rPr>
        <w:t>.</w:t>
      </w:r>
    </w:p>
    <w:p w14:paraId="504B34CA" w14:textId="62524EAF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BA56B8" w14:textId="046BFA86" w:rsidR="00D52504" w:rsidRPr="00C640A8" w:rsidRDefault="00923F85" w:rsidP="00844356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Határidő. 2023. június 29</w:t>
      </w:r>
      <w:r w:rsidR="00C54543" w:rsidRPr="00C640A8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C640A8" w:rsidRDefault="00D52504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C640A8">
        <w:rPr>
          <w:rFonts w:ascii="Century Gothic" w:hAnsi="Century Gothic"/>
          <w:sz w:val="20"/>
          <w:szCs w:val="20"/>
        </w:rPr>
        <w:t>s</w:t>
      </w:r>
      <w:r w:rsidRPr="00C640A8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C8A6AA6" w14:textId="77777777" w:rsidR="00C640A8" w:rsidRDefault="00C640A8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48AE079E" w:rsidR="00514240" w:rsidRPr="00C640A8" w:rsidRDefault="00FA0BE7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Balatonberény, </w:t>
      </w:r>
      <w:r w:rsidR="00923F85">
        <w:rPr>
          <w:rFonts w:ascii="Century Gothic" w:hAnsi="Century Gothic"/>
          <w:sz w:val="20"/>
          <w:szCs w:val="20"/>
        </w:rPr>
        <w:t>2023. június 2</w:t>
      </w:r>
      <w:r w:rsidR="004875DC">
        <w:rPr>
          <w:rFonts w:ascii="Century Gothic" w:hAnsi="Century Gothic"/>
          <w:sz w:val="20"/>
          <w:szCs w:val="20"/>
        </w:rPr>
        <w:t>3</w:t>
      </w:r>
      <w:r w:rsidR="00AB24A5" w:rsidRPr="00C640A8">
        <w:rPr>
          <w:rFonts w:ascii="Century Gothic" w:hAnsi="Century Gothic"/>
          <w:sz w:val="20"/>
          <w:szCs w:val="20"/>
        </w:rPr>
        <w:t>.</w:t>
      </w:r>
    </w:p>
    <w:p w14:paraId="24A6BB1A" w14:textId="77777777" w:rsidR="00DF62E9" w:rsidRPr="00C640A8" w:rsidRDefault="00DF62E9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C640A8" w:rsidRDefault="00E36A4A" w:rsidP="00844356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C640A8">
        <w:rPr>
          <w:rFonts w:ascii="Century Gothic" w:hAnsi="Century Gothic"/>
          <w:sz w:val="20"/>
          <w:szCs w:val="20"/>
        </w:rPr>
        <w:t>Druskoczi</w:t>
      </w:r>
      <w:proofErr w:type="spellEnd"/>
      <w:r w:rsidRPr="00C640A8">
        <w:rPr>
          <w:rFonts w:ascii="Century Gothic" w:hAnsi="Century Gothic"/>
          <w:sz w:val="20"/>
          <w:szCs w:val="20"/>
        </w:rPr>
        <w:t xml:space="preserve"> Tünde sk.</w:t>
      </w:r>
    </w:p>
    <w:p w14:paraId="070EBFBC" w14:textId="77777777" w:rsidR="00514240" w:rsidRPr="00FD5E5A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r w:rsidRPr="00FD5E5A">
        <w:rPr>
          <w:rFonts w:ascii="Century Gothic" w:hAnsi="Century Gothic"/>
          <w:sz w:val="22"/>
        </w:rPr>
        <w:t>polgármester</w:t>
      </w:r>
    </w:p>
    <w:sectPr w:rsidR="00514240" w:rsidRPr="00FD5E5A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3FA94" w14:textId="77777777" w:rsidR="005808C7" w:rsidRDefault="005808C7">
      <w:pPr>
        <w:spacing w:line="240" w:lineRule="auto"/>
      </w:pPr>
      <w:r>
        <w:separator/>
      </w:r>
    </w:p>
  </w:endnote>
  <w:endnote w:type="continuationSeparator" w:id="0">
    <w:p w14:paraId="4AADEC88" w14:textId="77777777" w:rsidR="005808C7" w:rsidRDefault="00580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9A315" w14:textId="77777777" w:rsidR="005808C7" w:rsidRDefault="005808C7">
      <w:pPr>
        <w:spacing w:line="240" w:lineRule="auto"/>
      </w:pPr>
      <w:r>
        <w:separator/>
      </w:r>
    </w:p>
  </w:footnote>
  <w:footnote w:type="continuationSeparator" w:id="0">
    <w:p w14:paraId="38CB4743" w14:textId="77777777" w:rsidR="005808C7" w:rsidRDefault="005808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8958026"/>
      <w:docPartObj>
        <w:docPartGallery w:val="Page Numbers (Top of Page)"/>
        <w:docPartUnique/>
      </w:docPartObj>
    </w:sdtPr>
    <w:sdtContent>
      <w:p w14:paraId="271D1F30" w14:textId="50DF44E4" w:rsidR="005F1E31" w:rsidRDefault="005F1E31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319F2">
          <w:rPr>
            <w:noProof/>
          </w:rPr>
          <w:t>8</w:t>
        </w:r>
        <w:r>
          <w:fldChar w:fldCharType="end"/>
        </w:r>
      </w:p>
    </w:sdtContent>
  </w:sdt>
  <w:p w14:paraId="23424A75" w14:textId="77777777" w:rsidR="005F1E31" w:rsidRDefault="005F1E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5" w15:restartNumberingAfterBreak="0">
    <w:nsid w:val="196F618E"/>
    <w:multiLevelType w:val="hybridMultilevel"/>
    <w:tmpl w:val="5240C782"/>
    <w:lvl w:ilvl="0" w:tplc="46941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F21F5"/>
    <w:multiLevelType w:val="hybridMultilevel"/>
    <w:tmpl w:val="C6BC98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16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760931">
    <w:abstractNumId w:val="8"/>
  </w:num>
  <w:num w:numId="2" w16cid:durableId="1923055002">
    <w:abstractNumId w:val="7"/>
  </w:num>
  <w:num w:numId="3" w16cid:durableId="1648902330">
    <w:abstractNumId w:val="10"/>
  </w:num>
  <w:num w:numId="4" w16cid:durableId="1131630443">
    <w:abstractNumId w:val="15"/>
  </w:num>
  <w:num w:numId="5" w16cid:durableId="280772014">
    <w:abstractNumId w:val="4"/>
  </w:num>
  <w:num w:numId="6" w16cid:durableId="1036126890">
    <w:abstractNumId w:val="19"/>
  </w:num>
  <w:num w:numId="7" w16cid:durableId="17241355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7032563">
    <w:abstractNumId w:val="12"/>
  </w:num>
  <w:num w:numId="9" w16cid:durableId="1706755320">
    <w:abstractNumId w:val="21"/>
  </w:num>
  <w:num w:numId="10" w16cid:durableId="1060447582">
    <w:abstractNumId w:val="13"/>
  </w:num>
  <w:num w:numId="11" w16cid:durableId="674503624">
    <w:abstractNumId w:val="16"/>
  </w:num>
  <w:num w:numId="12" w16cid:durableId="460464748">
    <w:abstractNumId w:val="0"/>
  </w:num>
  <w:num w:numId="13" w16cid:durableId="1822383705">
    <w:abstractNumId w:val="14"/>
  </w:num>
  <w:num w:numId="14" w16cid:durableId="2058701166">
    <w:abstractNumId w:val="3"/>
  </w:num>
  <w:num w:numId="15" w16cid:durableId="13843335">
    <w:abstractNumId w:val="2"/>
  </w:num>
  <w:num w:numId="16" w16cid:durableId="650870510">
    <w:abstractNumId w:val="18"/>
  </w:num>
  <w:num w:numId="17" w16cid:durableId="1570311104">
    <w:abstractNumId w:val="1"/>
  </w:num>
  <w:num w:numId="18" w16cid:durableId="1684475539">
    <w:abstractNumId w:val="20"/>
  </w:num>
  <w:num w:numId="19" w16cid:durableId="1789006417">
    <w:abstractNumId w:val="9"/>
  </w:num>
  <w:num w:numId="20" w16cid:durableId="2005236327">
    <w:abstractNumId w:val="6"/>
  </w:num>
  <w:num w:numId="21" w16cid:durableId="344527023">
    <w:abstractNumId w:val="5"/>
  </w:num>
  <w:num w:numId="22" w16cid:durableId="46808803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240"/>
    <w:rsid w:val="00000125"/>
    <w:rsid w:val="00006425"/>
    <w:rsid w:val="0001345C"/>
    <w:rsid w:val="000217A3"/>
    <w:rsid w:val="00021D4D"/>
    <w:rsid w:val="00027488"/>
    <w:rsid w:val="00061491"/>
    <w:rsid w:val="000632E2"/>
    <w:rsid w:val="00064C0A"/>
    <w:rsid w:val="00073F5D"/>
    <w:rsid w:val="00080418"/>
    <w:rsid w:val="000910ED"/>
    <w:rsid w:val="000A0F3E"/>
    <w:rsid w:val="000A2CC8"/>
    <w:rsid w:val="000C20FD"/>
    <w:rsid w:val="000E0E32"/>
    <w:rsid w:val="00106938"/>
    <w:rsid w:val="0011201A"/>
    <w:rsid w:val="00152A4D"/>
    <w:rsid w:val="001536AA"/>
    <w:rsid w:val="001617B4"/>
    <w:rsid w:val="001D2F74"/>
    <w:rsid w:val="001D361E"/>
    <w:rsid w:val="001E094D"/>
    <w:rsid w:val="002051EC"/>
    <w:rsid w:val="002270E7"/>
    <w:rsid w:val="00244818"/>
    <w:rsid w:val="00257493"/>
    <w:rsid w:val="00260104"/>
    <w:rsid w:val="00272840"/>
    <w:rsid w:val="002824CD"/>
    <w:rsid w:val="002B391B"/>
    <w:rsid w:val="002B5CDA"/>
    <w:rsid w:val="002B6DD2"/>
    <w:rsid w:val="002E7502"/>
    <w:rsid w:val="0030331C"/>
    <w:rsid w:val="00346CB8"/>
    <w:rsid w:val="0035063E"/>
    <w:rsid w:val="003728D2"/>
    <w:rsid w:val="0039373D"/>
    <w:rsid w:val="003937B9"/>
    <w:rsid w:val="003A4876"/>
    <w:rsid w:val="003C5205"/>
    <w:rsid w:val="003D0947"/>
    <w:rsid w:val="003D3991"/>
    <w:rsid w:val="0041388E"/>
    <w:rsid w:val="00440786"/>
    <w:rsid w:val="00462E94"/>
    <w:rsid w:val="00481B22"/>
    <w:rsid w:val="004875DC"/>
    <w:rsid w:val="00491FDF"/>
    <w:rsid w:val="00492FA4"/>
    <w:rsid w:val="004A0045"/>
    <w:rsid w:val="004A2F71"/>
    <w:rsid w:val="004B30A3"/>
    <w:rsid w:val="004B3867"/>
    <w:rsid w:val="00514240"/>
    <w:rsid w:val="00540B20"/>
    <w:rsid w:val="005517C0"/>
    <w:rsid w:val="005808C7"/>
    <w:rsid w:val="00593F44"/>
    <w:rsid w:val="005A14C6"/>
    <w:rsid w:val="005F1A7B"/>
    <w:rsid w:val="005F1E31"/>
    <w:rsid w:val="005F5E78"/>
    <w:rsid w:val="00633A4C"/>
    <w:rsid w:val="006403B3"/>
    <w:rsid w:val="00644030"/>
    <w:rsid w:val="00673CE4"/>
    <w:rsid w:val="00677CB5"/>
    <w:rsid w:val="006A3E98"/>
    <w:rsid w:val="006B352F"/>
    <w:rsid w:val="006C7A24"/>
    <w:rsid w:val="006E1B70"/>
    <w:rsid w:val="006E27E4"/>
    <w:rsid w:val="0070209D"/>
    <w:rsid w:val="00706B00"/>
    <w:rsid w:val="00714058"/>
    <w:rsid w:val="007244B2"/>
    <w:rsid w:val="00735CF9"/>
    <w:rsid w:val="00771427"/>
    <w:rsid w:val="007731CA"/>
    <w:rsid w:val="00775742"/>
    <w:rsid w:val="007A315F"/>
    <w:rsid w:val="007B4B19"/>
    <w:rsid w:val="007B599E"/>
    <w:rsid w:val="007F38C7"/>
    <w:rsid w:val="007F5DBB"/>
    <w:rsid w:val="008017EF"/>
    <w:rsid w:val="00804364"/>
    <w:rsid w:val="00816EC8"/>
    <w:rsid w:val="00817C00"/>
    <w:rsid w:val="008319F2"/>
    <w:rsid w:val="00844356"/>
    <w:rsid w:val="008774E6"/>
    <w:rsid w:val="008C00B7"/>
    <w:rsid w:val="0090093A"/>
    <w:rsid w:val="0092044D"/>
    <w:rsid w:val="00923F85"/>
    <w:rsid w:val="00935C2B"/>
    <w:rsid w:val="00941E1B"/>
    <w:rsid w:val="00954597"/>
    <w:rsid w:val="00955441"/>
    <w:rsid w:val="009563D6"/>
    <w:rsid w:val="00993016"/>
    <w:rsid w:val="009A028C"/>
    <w:rsid w:val="009A570A"/>
    <w:rsid w:val="009D5771"/>
    <w:rsid w:val="009E5BD6"/>
    <w:rsid w:val="009F0C6E"/>
    <w:rsid w:val="00A128BD"/>
    <w:rsid w:val="00A43AD1"/>
    <w:rsid w:val="00A44161"/>
    <w:rsid w:val="00A479B3"/>
    <w:rsid w:val="00AB24A5"/>
    <w:rsid w:val="00AD30EC"/>
    <w:rsid w:val="00AD5461"/>
    <w:rsid w:val="00AF1B99"/>
    <w:rsid w:val="00AF1D24"/>
    <w:rsid w:val="00AF662E"/>
    <w:rsid w:val="00B011DF"/>
    <w:rsid w:val="00B04077"/>
    <w:rsid w:val="00B13010"/>
    <w:rsid w:val="00B14A1A"/>
    <w:rsid w:val="00B14E00"/>
    <w:rsid w:val="00B30BA0"/>
    <w:rsid w:val="00B36DE7"/>
    <w:rsid w:val="00B57DD6"/>
    <w:rsid w:val="00B72339"/>
    <w:rsid w:val="00B752DC"/>
    <w:rsid w:val="00B90B8C"/>
    <w:rsid w:val="00B9129C"/>
    <w:rsid w:val="00BC67F9"/>
    <w:rsid w:val="00BD39EB"/>
    <w:rsid w:val="00BD74BB"/>
    <w:rsid w:val="00BE3919"/>
    <w:rsid w:val="00BE5BF3"/>
    <w:rsid w:val="00BF220C"/>
    <w:rsid w:val="00C00C88"/>
    <w:rsid w:val="00C02A55"/>
    <w:rsid w:val="00C10430"/>
    <w:rsid w:val="00C36099"/>
    <w:rsid w:val="00C422E9"/>
    <w:rsid w:val="00C5393F"/>
    <w:rsid w:val="00C54543"/>
    <w:rsid w:val="00C640A8"/>
    <w:rsid w:val="00CA0800"/>
    <w:rsid w:val="00CB1ADF"/>
    <w:rsid w:val="00CB6F4D"/>
    <w:rsid w:val="00CD6249"/>
    <w:rsid w:val="00CD67F1"/>
    <w:rsid w:val="00CE044C"/>
    <w:rsid w:val="00CE3A8D"/>
    <w:rsid w:val="00CE67A9"/>
    <w:rsid w:val="00CF12D3"/>
    <w:rsid w:val="00D14871"/>
    <w:rsid w:val="00D15C6D"/>
    <w:rsid w:val="00D52504"/>
    <w:rsid w:val="00D84D5F"/>
    <w:rsid w:val="00D86610"/>
    <w:rsid w:val="00D92BE2"/>
    <w:rsid w:val="00DB14BF"/>
    <w:rsid w:val="00DB2AED"/>
    <w:rsid w:val="00DF3597"/>
    <w:rsid w:val="00DF62E9"/>
    <w:rsid w:val="00E15D22"/>
    <w:rsid w:val="00E36A4A"/>
    <w:rsid w:val="00E546FD"/>
    <w:rsid w:val="00E87B5E"/>
    <w:rsid w:val="00E97ED9"/>
    <w:rsid w:val="00EB3E3E"/>
    <w:rsid w:val="00EE5C6A"/>
    <w:rsid w:val="00F055E0"/>
    <w:rsid w:val="00F27C41"/>
    <w:rsid w:val="00F35EE8"/>
    <w:rsid w:val="00F67BDD"/>
    <w:rsid w:val="00F72205"/>
    <w:rsid w:val="00F84DD7"/>
    <w:rsid w:val="00F85B27"/>
    <w:rsid w:val="00FA0BE7"/>
    <w:rsid w:val="00FA13F1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951</Words>
  <Characters>6564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xxxxxx</cp:lastModifiedBy>
  <cp:revision>3</cp:revision>
  <dcterms:created xsi:type="dcterms:W3CDTF">2023-06-23T08:45:00Z</dcterms:created>
  <dcterms:modified xsi:type="dcterms:W3CDTF">2023-06-23T08:46:00Z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