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A0A" w:rsidRPr="00D50A0A" w:rsidRDefault="00D50A0A" w:rsidP="00D50A0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D50A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Balatonkeresztúr Község Önkormányzata Képviselő-testületének 23/2022. (XI. 17.) önkormányzati rendelete</w:t>
      </w:r>
    </w:p>
    <w:p w:rsidR="00D50A0A" w:rsidRPr="00D50A0A" w:rsidRDefault="00D50A0A" w:rsidP="00D50A0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proofErr w:type="gramStart"/>
      <w:r w:rsidRPr="00D50A0A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>az</w:t>
      </w:r>
      <w:proofErr w:type="gramEnd"/>
      <w:r w:rsidRPr="00D50A0A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 xml:space="preserve"> útépítési együttműködésről</w:t>
      </w:r>
    </w:p>
    <w:p w:rsidR="00D50A0A" w:rsidRPr="00D50A0A" w:rsidRDefault="00D50A0A" w:rsidP="00D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 2022. 12. 02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Balatonkeresztúr Község Önkormányzat Képviselő-testülete </w:t>
      </w:r>
      <w:hyperlink r:id="rId4" w:anchor="CA32@BE1@POA" w:tgtFrame="_blank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az Alaptörvény 32. cikk (1) bekezdés a) pont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jában és a </w:t>
      </w:r>
      <w:hyperlink r:id="rId5" w:anchor="CA32@BE2" w:tgtFrame="_blank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(2) </w:t>
        </w:r>
        <w:proofErr w:type="gramStart"/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bekezdés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ében</w:t>
      </w:r>
      <w:proofErr w:type="gram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biztosított jogalkotó hatáskörében eljárva, a közúti közlekedésről szóló </w:t>
      </w:r>
      <w:hyperlink r:id="rId6" w:anchor="SZ31" w:tgtFrame="_blank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1988. évi I. törvény 31. §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kapott felhatalmazás alapján, a Magyarország helyi önkormányzatairól szóló 2011. évi CLXXXIX. tv. 13. § (1) bekezdés 2. pontja szerinti feladatkörében eljárva a következőket rendeli el: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rendelkezések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1. § (1) A rendelet területi hatálya Balatonkeresztúr belterületi, és önkormányzat kizárólagos tulajdonban levő közútjaira terjed ki.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rendelet tárgyi hatálya az alapvetően helyi lakossági érdeket szolgáló belterületi közút építésére, felújítására - különösen földút szilárd burkolattal való ellátására, szilárd burkolattal ellátott rossz minőségű utak felújítására, korszerűsítésére - terjed ki.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rendelet személyi hatálya Balatonkeresztúr Község Önkormányzatra (továbbiakban: önkormányzat) és azon természetes és jogi személyekre terjed ki, akik a </w:t>
      </w:r>
      <w:hyperlink r:id="rId7" w:anchor="SZ1@BE1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(1) bekezdés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területen a közúti közlekedésről szóló </w:t>
      </w:r>
      <w:hyperlink r:id="rId8" w:anchor="SZ47@PO15" w:tgtFrame="_blank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1988. évi I. törvény 47. § 15. </w:t>
        </w:r>
        <w:proofErr w:type="gramStart"/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pont</w:t>
        </w:r>
        <w:proofErr w:type="gramEnd"/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ja szerint az útépítési érdekeltségi hozzájárulás szempontjából a közút használatában érdekeltnek minősülnek.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rendelet hatálya nem terjed ki az épített környezet alakításáról és védelméről szóló </w:t>
      </w:r>
      <w:hyperlink r:id="rId9" w:anchor="SZ28@BE1" w:tgtFrame="_blank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1997. évi LXXVIII. törvény 28. § (1) bekezdés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e szerinti területeken megvalósított, illetve megvalósítandó beruházásokra.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célja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2. § (1) A rendelet célja, hogy Balatonkeresztúr község közigazgatási területén elősegítse az utak kiépítését, azaz a meglévő, </w:t>
      </w:r>
      <w:proofErr w:type="spell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kiépítetlen</w:t>
      </w:r>
      <w:proofErr w:type="spell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közutak szilárd burkolattal történő ellátását, valamint a szilárd burkolattal ellátott rossz minőségű utak felújítását, korszerűsítését.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</w:t>
      </w:r>
      <w:hyperlink r:id="rId10" w:anchor="SZ2@BE1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(1) bekezdés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ben megfogalmazott cél megvalósításához az önkormányzat útépítési együttműködés keretében a rendelet előírásai szerint biztosít lehetőséget az érdekelteknek.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Útépítési együttműködési megállapodás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3. § (1) Az útépítési együttműködés akkor jön létre, ha a rendelet </w:t>
      </w:r>
      <w:hyperlink r:id="rId11" w:anchor="SZ2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 §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-a szerinti célra a közút használatában érdekelt természetes és jogi személyek az e rendelet </w:t>
      </w:r>
      <w:hyperlink r:id="rId12" w:anchor="ME1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 melléklet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szerinti „Útépítési együttműködési megállapodást” megkötik, és az aláírástól számított 30 napon belül </w:t>
      </w: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útépítési érdekeltségi hozzájárulást befizetik. A megállapodásban minden érdekelt szerződő félként vesz részt.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útépítési együttműködési megállapodást a rendelet </w:t>
      </w:r>
      <w:hyperlink r:id="rId13" w:anchor="ME1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 melléklet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e szerinti "Útépítési együttműködési megállapodás" szerződésminta alkalmazásával kell megkötni.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egy ingatlanra jutó érdekeltségi hozzájárulás összege a beruházási költség 50 %-</w:t>
      </w:r>
      <w:proofErr w:type="gram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útépítési együttműködési megállapodásban a hozzájárulás összegét önálló helyrajzi számmal rendelkező ingatlanonként kell számításba venni és így is kell előírni az általános közigazgatási rendtartásról szóló </w:t>
      </w:r>
      <w:hyperlink r:id="rId14" w:tgtFrame="_blank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2016. évi CL. törvény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szabályai szerint. A hozzájárulás megfizetésére az érintett ingatlan tulajdonosa az érdekeltségi egységben fennálló tulajdoni hányada után köteles.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Útépítési érdekeltségi hozzájárulás fizetésére kötelezés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4. § (1) Ha az útépítési együttműködésben az érdekeltek több mint kétharmada részt vesz, az abban részt nem vevő, de a közút használatában érdekelt természetes és jogi személyek a résztvevők által vállalt anyagi hozzájárulásának mértékéig kötelesek az útépítési érdekeltségi hozzájárulás megfizetésére.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hozzájárulás kivetésére kizárólag a megvalósult beruházás üzembe helyezését követően kerülhet sor.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hozzájárulás megfizetése alól felmentés nem adható.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hozzájárulás megfizetésére az érintett ingatlan tulajdonosa az érdekeltségi egységben fennálló tulajdoni hányada után köteles.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hozzájárulás összegét a határozat jogerőre emelkedését követő hatvan napon belül, egy összegben kell megfizetni a határozatban megjelölt önkormányzati számlára.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útépítési érdekeltségi hozzájárulás megfizetése alól felmentés nem adható.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kötelezett természetes személy részére a hozzájárulás megfizetésére nyitva álló időtartamon belül benyújtott indokolt kérelmére a polgármester legfeljebb 24 hónap időtartamra kamatmentes részletfizetést engedélyezhet.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(8) Ha az érintett ingatlan tulajdonosa az ingatlant a hozzájárulás teljes megfizetése előtt kívánja elidegeníteni, úgy a még fennálló hátralék az elidegenítéssel egyidejűleg egy összegben válik esedékessé.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Az útépítési együttműködés szervezése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5. § (1) Az együttműködés az útépítésben érintett utca érintett ingatlantulajdonosainak 2/3-ának írásbeli kezdeményezésére indul. A kezdeményezést a polgármesterhez címezve kell igazolható módon megküldeni.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önkormányzat tárgyévi közútfejlesztési programjához kapcsolódóan, amennyiben ennek a jogi és a műszaki és pénzügyi feltételei adottak, a képviselő-testület felhatalmazása </w:t>
      </w: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alapján a polgármester 30 napon belül írásban felhívja az érdekelteket az útépítési együttműködésre az alábbiak szerint: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) tájékoztatás az útépítési munkákról;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b) tájékoztatás az útépítési munka költségeiről,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egy ingatlanra, mint érdekeltre jutó beruházási költség;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d) nyilatkozattételre felhívás arról, hogy az egy ingatlanra jutó beruházási költséget az érdekelt vállalja-e, a nyilatkozattételre rendelkezésre álló jogvesztő határidő naptár szerinti megjelölése,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) tájékoztatás az együttműködési megállapodás megkötésének helyéről, idejéről, a hozzájárulás befizetésének módjáról.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útépítés pénzügyi feltételei akkor tekinthetőek biztosítottnak, ha az </w:t>
      </w:r>
      <w:hyperlink r:id="rId15" w:anchor="SZ5@BE1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(1) bekezdés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felhívásra a közút használatában érdekeltek több mint kétharmada a rendelkezésre álló jogvesztő határidőben az útépítési együttműködési megállapodást aláírta, majd az aláírástól számított 30 napon belül az útépítési együttműködési megállapodás szerinti útépítési érdekeltségi hozzájárulást megfizette.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Az útépítési hozzájárulás megfizetése, kezelése, elszámolása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6. § (1) Az útépítési hozzájárulást - a </w:t>
      </w:r>
      <w:hyperlink r:id="rId16" w:anchor="SZ4@BE2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 § (2) bekezdés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ben foglaltak kivételével - egy összegben, az önkormányzat által megadott számlára kell befizetni. Az útépítési érdekeltségi hozzájárulás cél szerinti felhasználásáért az önkormányzat felelősséget vállal.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pénzfelhasználásról az önkormányzat képviseletében a polgármester tájékoztatja az útépítési érdekeltségi hozzájárulás fizetésével érintett ingatlantulajdonosokat. A tájékoztatás tartalmazza az útépítési érdekeltségi hozzájárulással </w:t>
      </w:r>
      <w:proofErr w:type="gram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finanszírozott</w:t>
      </w:r>
      <w:proofErr w:type="gram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munkák tényleges bekerülési költségét, a műszaki átadás- átvétel időpontját, annak lényeges megállapításait.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(3) Amennyiben az útépítési érdekeltségi hozzájárulással megvalósítandó munkák meghiúsulnak, az útépítési érdekeltségi hozzájárulást vissza kell fizetni.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képviselő-testület a rendelet </w:t>
      </w:r>
      <w:hyperlink r:id="rId17" w:anchor="SZ1@BE2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 § (2) bekezdés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szerinti beruházást a pénzügyi fedezet rendelkezésre állásáig elhalaszthatja, ha az útépítési együttműködési megállapodás a rendelet </w:t>
      </w:r>
      <w:hyperlink r:id="rId18" w:anchor="SZ3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 §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nem teljesülése miatt nem lép hatályba.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Eltérő rendelkezések Balatonmáriafürdő községgel határos Akácfa és Árvácska utca esetében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7. § Az Akácfa és Árvácska utcák esetében a rendeletben foglaltak azzal az eltéréssel alkalmazandók, hogy mindkét település tekintetében a feltételeknek érvényesülnie kell.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Eljárási rendelkezések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8. § . A képviselő-testület elrendeli, hogy az eljárásra az általános közigazgatási rendtartásról szóló </w:t>
      </w:r>
      <w:hyperlink r:id="rId19" w:tgtFrame="_blank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2016. évi CL. törvény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rendelkezéseit kell megfelelően alkalmazni.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9. § A képviselő-testület felhatalmazza a polgármestert, hogy e rendeletben foglaltak szerint átruházott hatáskörben döntsön.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Értelmező rendelkezések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10. § E rendelet alkalmazásában: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D50A0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Út:</w:t>
      </w: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szilárd burkolatú helyi közút a járda és a kerékpárút kivételével, a hozzá kapcsolódó felszíni vagy felszín alatti csapadékvíz elvezető rendszerrel,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</w:t>
      </w:r>
      <w:r w:rsidRPr="00D50A0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Ingatlan</w:t>
      </w: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 ingatlan-nyilvántartásban önálló helyrajzi számmal rendelkező beépített vagy beépíthető földrészlet, valamint az ingatlan-nyilvántartásról szóló </w:t>
      </w:r>
      <w:hyperlink r:id="rId20" w:anchor="SZ12" w:tgtFrame="_blank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1997. évi CXLI. törvény 12. §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-a szerinti önálló ingatlan vagy önálló helyrajzi számmal rendelkező földterület; társasházak esetében az ingatlan-nyilvántartásban külön tulajdoni </w:t>
      </w:r>
      <w:proofErr w:type="spell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albetéttel</w:t>
      </w:r>
      <w:proofErr w:type="spell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bármely rendeltetési egység,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r w:rsidRPr="00D50A0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Útépítés</w:t>
      </w: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 ingatlanok megközelítését szolgáló útburkolat és járda építése közútként nyilvántartott területen - amely nem terjed ki az ingatlanok közúti csatlakozásának létesítésére - az utak építésének, forgalomba helyezésének és megszüntetésének engedélyezéséről szóló </w:t>
      </w:r>
      <w:hyperlink r:id="rId21" w:tgtFrame="_blank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93/2012. (V. 10.) Korm. rendelet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közutak igazgatásáról szóló </w:t>
      </w:r>
      <w:hyperlink r:id="rId22" w:tgtFrame="_blank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19/1994. (V. 31.) KHVM rendelet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előírásainak figyelembe vételével;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</w:t>
      </w:r>
      <w:r w:rsidRPr="00D50A0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Útépítés költségelemei: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da) az engedélyezési eljárás során a kivitelezéssel érintett valamennyi közmű vonatkozásában felmerült tervezési és engedélyeztetési költség,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db</w:t>
      </w:r>
      <w:proofErr w:type="gram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kivitelezési munkák teljes költsége, beleértve a kivitelezéshez szükséges közterület bontási engedélyben, valamint tulajdonosi, közútkezelői hozzájárulásban előírt szintű és műszaki tartalmú helyreállításának költségét, továbbá a kivitelezéssel érintett valamennyi közmű vonatkozásában előírt munkák költségét,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dc) műszaki ellenőrzés díja,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dd</w:t>
      </w:r>
      <w:proofErr w:type="spell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) kivitelezés során felmerülő tervezői művezetés és közmű szakfelügyelet költsége,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de</w:t>
      </w:r>
      <w:proofErr w:type="gram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üzembe helyezés költségei,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df</w:t>
      </w:r>
      <w:proofErr w:type="spell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) a vissza nem igényelhető általános forgalmi adó összege.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D50A0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Útépítési érdekeltségi hozzájárulás szempontjából a közút használatában érdekelt ingatlan</w:t>
      </w: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közúti közlekedésről szóló </w:t>
      </w:r>
      <w:hyperlink r:id="rId23" w:anchor="SZ47@PO15" w:tgtFrame="_blank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1988. évi I. törvény 47. § 15. </w:t>
        </w:r>
        <w:proofErr w:type="gramStart"/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pont</w:t>
        </w:r>
        <w:proofErr w:type="gramEnd"/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ja szerinti meghatározás. érintett ingatlan: az az ingatlan, amely határos a megépülő úttal és arról az ingatlanra a közútkezelő nyilatkozata szerint kapubejáró (útcsatlakozás) létesíthető,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D50A0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Érintett ingatlan tulajdonosa:</w:t>
      </w: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együttműködési megállapodás megkötésének napján vagy az útépítési érdekeltségi hozzájárulás fizetési kötelezettséget előíró határozat meghozatalának időpontjában, a fizetési kötelezettség fennállásának időtartama alatt az érintett ingatlan ingatlan-nyilvántartás szerinti tulajdonosa,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</w:t>
      </w:r>
      <w:proofErr w:type="gramEnd"/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Az </w:t>
      </w:r>
      <w:hyperlink r:id="rId24" w:anchor="SZ10@BE0@POE" w:history="1">
        <w:r w:rsidRPr="00D50A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e) pont</w:t>
        </w:r>
      </w:hyperlink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ban foglaltaktól eltérően az útépítési beruházás szempontjából nem minősül érintettnek az az ingatlan, amely két vagy több oldalról minősül érintett ingatlannak, és más – korábbi vagy egyidőben történő – önkormányzati útépítési beruházással kapcsolatban az útépítési hozzájárulás vagy a lakossági kezdeményezésre megvalósuló útépítéssel kapcsolatban az útépítési érdekeltségi hozzájárulás teljes összege megfizetésre került.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11. §</w:t>
      </w:r>
      <w:r w:rsidRPr="00D50A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1</w:t>
      </w: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50A0A" w:rsidRPr="00D50A0A" w:rsidRDefault="00D50A0A" w:rsidP="00D50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0A0A">
        <w:rPr>
          <w:rFonts w:ascii="Times New Roman" w:eastAsia="Times New Roman" w:hAnsi="Times New Roman" w:cs="Times New Roman"/>
          <w:sz w:val="24"/>
          <w:szCs w:val="24"/>
          <w:lang w:eastAsia="hu-HU"/>
        </w:rPr>
        <w:t>12. § Ez a rendelet 2022. december 1-jén lép hatályba.</w:t>
      </w:r>
    </w:p>
    <w:p w:rsidR="009645FD" w:rsidRDefault="009645FD">
      <w:bookmarkStart w:id="0" w:name="_GoBack"/>
      <w:bookmarkEnd w:id="0"/>
    </w:p>
    <w:sectPr w:rsidR="00964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0A"/>
    <w:rsid w:val="009645FD"/>
    <w:rsid w:val="00D5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49701-BDCD-4101-917C-3C0DAF51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88-1-00-00" TargetMode="External"/><Relationship Id="rId13" Type="http://schemas.openxmlformats.org/officeDocument/2006/relationships/hyperlink" Target="https://or.njt.hu/eli/v01/396530/r/2022/23" TargetMode="External"/><Relationship Id="rId18" Type="http://schemas.openxmlformats.org/officeDocument/2006/relationships/hyperlink" Target="https://or.njt.hu/eli/v01/396530/r/2022/23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njt.hu/jogszabaly/2012-93-20-22" TargetMode="External"/><Relationship Id="rId7" Type="http://schemas.openxmlformats.org/officeDocument/2006/relationships/hyperlink" Target="https://or.njt.hu/eli/v01/396530/r/2022/23" TargetMode="External"/><Relationship Id="rId12" Type="http://schemas.openxmlformats.org/officeDocument/2006/relationships/hyperlink" Target="https://or.njt.hu/eli/v01/396530/r/2022/23" TargetMode="External"/><Relationship Id="rId17" Type="http://schemas.openxmlformats.org/officeDocument/2006/relationships/hyperlink" Target="https://or.njt.hu/eli/v01/396530/r/2022/23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or.njt.hu/eli/v01/396530/r/2022/23" TargetMode="External"/><Relationship Id="rId20" Type="http://schemas.openxmlformats.org/officeDocument/2006/relationships/hyperlink" Target="https://njt.hu/jogszabaly/1997-141-00-00" TargetMode="External"/><Relationship Id="rId1" Type="http://schemas.openxmlformats.org/officeDocument/2006/relationships/styles" Target="styles.xml"/><Relationship Id="rId6" Type="http://schemas.openxmlformats.org/officeDocument/2006/relationships/hyperlink" Target="https://njt.hu/jogszabaly/1988-1-00-00" TargetMode="External"/><Relationship Id="rId11" Type="http://schemas.openxmlformats.org/officeDocument/2006/relationships/hyperlink" Target="https://or.njt.hu/eli/v01/396530/r/2022/23" TargetMode="External"/><Relationship Id="rId24" Type="http://schemas.openxmlformats.org/officeDocument/2006/relationships/hyperlink" Target="https://or.njt.hu/eli/v01/396530/r/2022/23" TargetMode="External"/><Relationship Id="rId5" Type="http://schemas.openxmlformats.org/officeDocument/2006/relationships/hyperlink" Target="https://njt.hu/jogszabaly/2011-4301-02-00" TargetMode="External"/><Relationship Id="rId15" Type="http://schemas.openxmlformats.org/officeDocument/2006/relationships/hyperlink" Target="https://or.njt.hu/eli/v01/396530/r/2022/23" TargetMode="External"/><Relationship Id="rId23" Type="http://schemas.openxmlformats.org/officeDocument/2006/relationships/hyperlink" Target="https://njt.hu/jogszabaly/1988-1-00-00" TargetMode="External"/><Relationship Id="rId10" Type="http://schemas.openxmlformats.org/officeDocument/2006/relationships/hyperlink" Target="https://or.njt.hu/eli/v01/396530/r/2022/23" TargetMode="External"/><Relationship Id="rId19" Type="http://schemas.openxmlformats.org/officeDocument/2006/relationships/hyperlink" Target="https://njt.hu/jogszabaly/2016-150-00-00" TargetMode="External"/><Relationship Id="rId4" Type="http://schemas.openxmlformats.org/officeDocument/2006/relationships/hyperlink" Target="https://njt.hu/jogszabaly/2011-4301-02-00" TargetMode="External"/><Relationship Id="rId9" Type="http://schemas.openxmlformats.org/officeDocument/2006/relationships/hyperlink" Target="https://njt.hu/jogszabaly/1997-78-00-00" TargetMode="External"/><Relationship Id="rId14" Type="http://schemas.openxmlformats.org/officeDocument/2006/relationships/hyperlink" Target="https://njt.hu/jogszabaly/2016-150-00-00" TargetMode="External"/><Relationship Id="rId22" Type="http://schemas.openxmlformats.org/officeDocument/2006/relationships/hyperlink" Target="https://njt.hu/jogszabaly/1994-19-20-6B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1515</Words>
  <Characters>10460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2023-09-18T12:53:00Z</dcterms:created>
  <dcterms:modified xsi:type="dcterms:W3CDTF">2023-09-18T12:53:00Z</dcterms:modified>
</cp:coreProperties>
</file>