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E26C47" w14:textId="03C71EBD" w:rsidR="00622B95" w:rsidRPr="00363CD4" w:rsidRDefault="00621AAE" w:rsidP="00363CD4">
      <w:pPr>
        <w:pStyle w:val="Listaszerbekezds"/>
        <w:numPr>
          <w:ilvl w:val="0"/>
          <w:numId w:val="1"/>
        </w:numPr>
        <w:jc w:val="both"/>
        <w:rPr>
          <w:b/>
        </w:rPr>
      </w:pPr>
      <w:r w:rsidRPr="00363CD4">
        <w:rPr>
          <w:b/>
        </w:rPr>
        <w:t>„Az adóigazgatási feladatellátás a jogszabályi és szakmai követelményeknek azért nem felelet meg, mert adóalany és adótárgyfeltárásra irányuló feladatellátás nem volt, az adómegállapító határozatok indokolása pedig nem volt megfelelő.”</w:t>
      </w:r>
    </w:p>
    <w:p w14:paraId="2160E47E" w14:textId="1602CA07" w:rsidR="00307AB6" w:rsidRPr="004800ED" w:rsidRDefault="00621AAE" w:rsidP="00621AAE">
      <w:pPr>
        <w:jc w:val="both"/>
        <w:rPr>
          <w:b/>
          <w:i/>
        </w:rPr>
      </w:pPr>
      <w:r w:rsidRPr="004800ED">
        <w:rPr>
          <w:b/>
          <w:i/>
        </w:rPr>
        <w:t xml:space="preserve">E megállapítással </w:t>
      </w:r>
      <w:r w:rsidR="002D7F1C">
        <w:rPr>
          <w:b/>
          <w:i/>
        </w:rPr>
        <w:t>kapcsolatban</w:t>
      </w:r>
      <w:r w:rsidR="00307AB6" w:rsidRPr="004800ED">
        <w:rPr>
          <w:b/>
          <w:i/>
        </w:rPr>
        <w:t>:</w:t>
      </w:r>
    </w:p>
    <w:p w14:paraId="1D2A83A0" w14:textId="1AA1797C" w:rsidR="00621AAE" w:rsidRDefault="00307AB6" w:rsidP="00621AAE">
      <w:pPr>
        <w:jc w:val="both"/>
      </w:pPr>
      <w:r>
        <w:t>(1) A</w:t>
      </w:r>
      <w:r w:rsidR="00621AAE">
        <w:t xml:space="preserve"> Földhivatal által </w:t>
      </w:r>
      <w:r w:rsidR="00E02BF5">
        <w:t>2018. évtől</w:t>
      </w:r>
      <w:r w:rsidR="00621AAE">
        <w:t xml:space="preserve"> biztosított földkönyvet szinte napi szinten használjuk, a </w:t>
      </w:r>
      <w:proofErr w:type="spellStart"/>
      <w:r w:rsidR="00621AAE">
        <w:t>Takarnet</w:t>
      </w:r>
      <w:proofErr w:type="spellEnd"/>
      <w:r w:rsidR="00621AAE">
        <w:t xml:space="preserve"> rendszernek előfizetői vagyunk.</w:t>
      </w:r>
      <w:r w:rsidR="00E02BF5">
        <w:t xml:space="preserve"> </w:t>
      </w:r>
    </w:p>
    <w:p w14:paraId="03086067" w14:textId="77777777" w:rsidR="00621AAE" w:rsidRDefault="00307AB6" w:rsidP="00621AAE">
      <w:pPr>
        <w:jc w:val="both"/>
      </w:pPr>
      <w:r>
        <w:t xml:space="preserve">(2) </w:t>
      </w:r>
      <w:r w:rsidR="00621AAE">
        <w:t>A hátralékok vizsgálata során egyik első lépés az, hogy</w:t>
      </w:r>
      <w:r>
        <w:t xml:space="preserve"> tisztázzuk az adós adóalanyisá</w:t>
      </w:r>
      <w:r w:rsidR="00A82AA4">
        <w:t>gát az adótárgy vonatkozásában a földkönyv alapján.</w:t>
      </w:r>
    </w:p>
    <w:p w14:paraId="736709A2" w14:textId="77777777" w:rsidR="00307AB6" w:rsidRDefault="00307AB6" w:rsidP="00621AAE">
      <w:pPr>
        <w:jc w:val="both"/>
      </w:pPr>
      <w:r>
        <w:t>(3) Minden évben minimum egy alkalommal értesítést küldünk minden adóalany részére az adószámla egyenlegéről. E küldést követően jelentős számban emelkedik az ügyfélforgalom (személyesen, telefonon, írásban), melynek során a tulajdonosváltozások tisztázására sor kerül.</w:t>
      </w:r>
      <w:r w:rsidR="007E614A">
        <w:t xml:space="preserve"> Sajnos a jogszabály által előírt önkéntes adatbejelentési kötelezettség a gyakorlatban szinte egyáltalán nem működik. Az esetek 90 %-ában az adóhatóságnak kell a kötelezettség teljesítésére felhíni az adózót.</w:t>
      </w:r>
    </w:p>
    <w:p w14:paraId="52E9913A" w14:textId="77777777" w:rsidR="00307AB6" w:rsidRDefault="00307AB6" w:rsidP="00621AAE">
      <w:pPr>
        <w:jc w:val="both"/>
      </w:pPr>
      <w:r>
        <w:t>(4) Az építésügyi hatóság által megküldött</w:t>
      </w:r>
      <w:r w:rsidR="00D51386">
        <w:t xml:space="preserve"> minden adatot felhasználunk az adóztatás során.</w:t>
      </w:r>
    </w:p>
    <w:p w14:paraId="657534E9" w14:textId="77777777" w:rsidR="00D51386" w:rsidRDefault="00D51386" w:rsidP="00621AAE">
      <w:pPr>
        <w:jc w:val="both"/>
      </w:pPr>
      <w:r>
        <w:t xml:space="preserve">(5) Az adóbevallások-adatbejelentések </w:t>
      </w:r>
      <w:r w:rsidR="008E4F0F">
        <w:t xml:space="preserve">valóságtartalmának </w:t>
      </w:r>
      <w:r>
        <w:t>felülvizsgálata</w:t>
      </w:r>
      <w:r w:rsidR="004800ED">
        <w:t xml:space="preserve"> viszont</w:t>
      </w:r>
      <w:r>
        <w:t xml:space="preserve"> helyszíni ellenőrzés során valóban fontos lenne.</w:t>
      </w:r>
    </w:p>
    <w:p w14:paraId="7C9DA318" w14:textId="719E1B2D" w:rsidR="00E02BF5" w:rsidRDefault="00E02BF5" w:rsidP="00621AAE">
      <w:pPr>
        <w:jc w:val="both"/>
      </w:pPr>
      <w:r>
        <w:t xml:space="preserve">(6) Az említett nyilvántartások használatával az adóalany és adótárgy </w:t>
      </w:r>
      <w:r w:rsidR="00A03003">
        <w:t xml:space="preserve">feltárás megoldott, sajnálatos módon Balatonberényben nem létesül számottevő mértékben új telek ill. épület. </w:t>
      </w:r>
      <w:r>
        <w:t xml:space="preserve"> </w:t>
      </w:r>
    </w:p>
    <w:p w14:paraId="11FAEC31" w14:textId="053932D0" w:rsidR="00D51386" w:rsidRDefault="00D51386" w:rsidP="00621AAE">
      <w:pPr>
        <w:jc w:val="both"/>
        <w:rPr>
          <w:rFonts w:cstheme="minorHAnsi"/>
          <w:color w:val="000000" w:themeColor="text1"/>
        </w:rPr>
      </w:pPr>
      <w:r>
        <w:t>(</w:t>
      </w:r>
      <w:r w:rsidR="00E02BF5">
        <w:t>7</w:t>
      </w:r>
      <w:r>
        <w:t xml:space="preserve">) </w:t>
      </w:r>
      <w:r w:rsidR="00496B5D">
        <w:rPr>
          <w:rFonts w:cstheme="minorHAnsi"/>
          <w:color w:val="000000" w:themeColor="text1"/>
          <w:szCs w:val="24"/>
        </w:rPr>
        <w:t>Határozataink</w:t>
      </w:r>
      <w:r w:rsidRPr="003006A0">
        <w:rPr>
          <w:rFonts w:cstheme="minorHAnsi"/>
          <w:color w:val="000000" w:themeColor="text1"/>
          <w:szCs w:val="24"/>
        </w:rPr>
        <w:t xml:space="preserve"> indokolás része tartalmazza az önkormányzat építmény</w:t>
      </w:r>
      <w:r w:rsidR="00363CD4">
        <w:rPr>
          <w:rFonts w:cstheme="minorHAnsi"/>
          <w:color w:val="000000" w:themeColor="text1"/>
          <w:szCs w:val="24"/>
        </w:rPr>
        <w:t>adóra vonatkozó rendelkezéseit.</w:t>
      </w:r>
      <w:r w:rsidRPr="003006A0">
        <w:rPr>
          <w:rFonts w:cstheme="minorHAnsi"/>
          <w:color w:val="000000" w:themeColor="text1"/>
          <w:szCs w:val="24"/>
        </w:rPr>
        <w:t xml:space="preserve"> Tartalmazza az adótárgyak megnevezését és nagyságát is. Ez alapján az adózó kontrolálni tudta, hogy a fizetendő adó összege miből tevődik össze. Meglátásunk szerint a mintegy 2000 db. kiadott határozat</w:t>
      </w:r>
      <w:r w:rsidR="00363CD4">
        <w:rPr>
          <w:rFonts w:cstheme="minorHAnsi"/>
          <w:color w:val="000000" w:themeColor="text1"/>
          <w:szCs w:val="24"/>
        </w:rPr>
        <w:t>ot megértették az ügyfelek</w:t>
      </w:r>
      <w:r w:rsidR="007E614A">
        <w:rPr>
          <w:rFonts w:cstheme="minorHAnsi"/>
          <w:color w:val="000000" w:themeColor="text1"/>
          <w:szCs w:val="24"/>
        </w:rPr>
        <w:t xml:space="preserve">, mivel </w:t>
      </w:r>
      <w:r w:rsidR="00363CD4">
        <w:rPr>
          <w:rFonts w:cstheme="minorHAnsi"/>
          <w:color w:val="000000" w:themeColor="text1"/>
          <w:szCs w:val="24"/>
        </w:rPr>
        <w:t xml:space="preserve">értelmezést, </w:t>
      </w:r>
      <w:proofErr w:type="gramStart"/>
      <w:r w:rsidR="00363CD4">
        <w:rPr>
          <w:rFonts w:cstheme="minorHAnsi"/>
          <w:color w:val="000000" w:themeColor="text1"/>
          <w:szCs w:val="24"/>
        </w:rPr>
        <w:t>korrekciót</w:t>
      </w:r>
      <w:proofErr w:type="gramEnd"/>
      <w:r w:rsidR="00363CD4">
        <w:rPr>
          <w:rFonts w:cstheme="minorHAnsi"/>
          <w:color w:val="000000" w:themeColor="text1"/>
          <w:szCs w:val="24"/>
        </w:rPr>
        <w:t xml:space="preserve"> nem kértek</w:t>
      </w:r>
      <w:r w:rsidRPr="003006A0">
        <w:rPr>
          <w:rFonts w:cstheme="minorHAnsi"/>
          <w:color w:val="000000" w:themeColor="text1"/>
          <w:szCs w:val="24"/>
        </w:rPr>
        <w:t xml:space="preserve"> az adóhatóság</w:t>
      </w:r>
      <w:r w:rsidR="00363CD4">
        <w:rPr>
          <w:rFonts w:cstheme="minorHAnsi"/>
          <w:color w:val="000000" w:themeColor="text1"/>
          <w:szCs w:val="24"/>
        </w:rPr>
        <w:t>tól</w:t>
      </w:r>
      <w:r w:rsidRPr="003006A0">
        <w:rPr>
          <w:rFonts w:cstheme="minorHAnsi"/>
          <w:color w:val="000000" w:themeColor="text1"/>
          <w:szCs w:val="24"/>
        </w:rPr>
        <w:t xml:space="preserve">, fellebbezés egy sem érkezett. </w:t>
      </w:r>
      <w:r w:rsidR="00A82AA4">
        <w:rPr>
          <w:rFonts w:cstheme="minorHAnsi"/>
          <w:color w:val="000000" w:themeColor="text1"/>
          <w:szCs w:val="24"/>
        </w:rPr>
        <w:t>Egyetlenegy esetben sem volt olyan érdeklődés, mely az adó kiszámításá</w:t>
      </w:r>
      <w:r w:rsidR="00363CD4">
        <w:rPr>
          <w:rFonts w:cstheme="minorHAnsi"/>
          <w:color w:val="000000" w:themeColor="text1"/>
          <w:szCs w:val="24"/>
        </w:rPr>
        <w:t>nak mikéntjére vonatkozott.</w:t>
      </w:r>
      <w:r w:rsidRPr="003006A0">
        <w:rPr>
          <w:rFonts w:cstheme="minorHAnsi"/>
          <w:color w:val="000000" w:themeColor="text1"/>
        </w:rPr>
        <w:t xml:space="preserve"> </w:t>
      </w:r>
    </w:p>
    <w:p w14:paraId="1B25AE40" w14:textId="77777777" w:rsidR="00363CD4" w:rsidRDefault="000150B4" w:rsidP="00D51386">
      <w:pPr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Jogszabályi hivatkozás tekintetében nagyon sok féle iratmintára lenne ahhoz szükség, hogy minden határozat csak a tárgyi ügyben alkalmazott jogszabályi rendelkezéseket tartalmazza. </w:t>
      </w:r>
    </w:p>
    <w:p w14:paraId="5F040C29" w14:textId="0F9A82C1" w:rsidR="00D51386" w:rsidRPr="00363CD4" w:rsidRDefault="00D51386" w:rsidP="00D51386">
      <w:pPr>
        <w:jc w:val="both"/>
        <w:rPr>
          <w:rFonts w:cstheme="minorHAnsi"/>
          <w:i/>
          <w:iCs/>
          <w:color w:val="000000" w:themeColor="text1"/>
          <w:szCs w:val="24"/>
        </w:rPr>
      </w:pPr>
      <w:r w:rsidRPr="00363CD4">
        <w:rPr>
          <w:rFonts w:cstheme="minorHAnsi"/>
          <w:i/>
          <w:iCs/>
          <w:color w:val="000000" w:themeColor="text1"/>
          <w:szCs w:val="24"/>
        </w:rPr>
        <w:t>A felettes adóhatóság legutóbb a 2022. és 2023. években keletkezett ügyiratok közül kért be iratokat vizsgálatra, hiányosságot nem állapított meg, észrevételt nem tett.</w:t>
      </w:r>
      <w:r w:rsidR="003006A0" w:rsidRPr="00363CD4">
        <w:rPr>
          <w:rFonts w:cstheme="minorHAnsi"/>
          <w:i/>
          <w:iCs/>
          <w:color w:val="000000" w:themeColor="text1"/>
          <w:szCs w:val="24"/>
        </w:rPr>
        <w:t xml:space="preserve"> </w:t>
      </w:r>
    </w:p>
    <w:p w14:paraId="3596CDC0" w14:textId="6EACBD6D" w:rsidR="00363CD4" w:rsidRPr="00363CD4" w:rsidRDefault="00363CD4" w:rsidP="00D51386">
      <w:pPr>
        <w:jc w:val="both"/>
        <w:rPr>
          <w:rFonts w:cstheme="minorHAnsi"/>
          <w:b/>
          <w:i/>
          <w:iCs/>
          <w:color w:val="000000" w:themeColor="text1"/>
          <w:szCs w:val="24"/>
          <w:u w:val="single"/>
        </w:rPr>
      </w:pPr>
      <w:r w:rsidRPr="00363CD4">
        <w:rPr>
          <w:rFonts w:cstheme="minorHAnsi"/>
          <w:b/>
          <w:i/>
          <w:iCs/>
          <w:color w:val="000000" w:themeColor="text1"/>
          <w:szCs w:val="24"/>
          <w:u w:val="single"/>
        </w:rPr>
        <w:t xml:space="preserve">A jövőben azzal segítjük az ügyfeleket, hogy az adott ügyben, </w:t>
      </w:r>
      <w:proofErr w:type="gramStart"/>
      <w:r w:rsidRPr="00363CD4">
        <w:rPr>
          <w:rFonts w:cstheme="minorHAnsi"/>
          <w:b/>
          <w:i/>
          <w:iCs/>
          <w:color w:val="000000" w:themeColor="text1"/>
          <w:szCs w:val="24"/>
          <w:u w:val="single"/>
        </w:rPr>
        <w:t>konkrétan</w:t>
      </w:r>
      <w:proofErr w:type="gramEnd"/>
      <w:r w:rsidRPr="00363CD4">
        <w:rPr>
          <w:rFonts w:cstheme="minorHAnsi"/>
          <w:b/>
          <w:i/>
          <w:iCs/>
          <w:color w:val="000000" w:themeColor="text1"/>
          <w:szCs w:val="24"/>
          <w:u w:val="single"/>
        </w:rPr>
        <w:t xml:space="preserve"> rájuk vonatkozó </w:t>
      </w:r>
      <w:proofErr w:type="spellStart"/>
      <w:r w:rsidRPr="00363CD4">
        <w:rPr>
          <w:rFonts w:cstheme="minorHAnsi"/>
          <w:b/>
          <w:i/>
          <w:iCs/>
          <w:color w:val="000000" w:themeColor="text1"/>
          <w:szCs w:val="24"/>
          <w:u w:val="single"/>
        </w:rPr>
        <w:t>jogszabályhelyet</w:t>
      </w:r>
      <w:proofErr w:type="spellEnd"/>
      <w:r w:rsidRPr="00363CD4">
        <w:rPr>
          <w:rFonts w:cstheme="minorHAnsi"/>
          <w:b/>
          <w:i/>
          <w:iCs/>
          <w:color w:val="000000" w:themeColor="text1"/>
          <w:szCs w:val="24"/>
          <w:u w:val="single"/>
        </w:rPr>
        <w:t xml:space="preserve"> kiemeljük a szövegben.</w:t>
      </w:r>
    </w:p>
    <w:p w14:paraId="39535F74" w14:textId="20DE0025" w:rsidR="00E01CD1" w:rsidRDefault="00363CD4" w:rsidP="00363CD4">
      <w:pPr>
        <w:ind w:left="708"/>
        <w:jc w:val="both"/>
        <w:rPr>
          <w:rFonts w:cstheme="minorHAnsi"/>
          <w:color w:val="000000" w:themeColor="text1"/>
          <w:szCs w:val="24"/>
        </w:rPr>
      </w:pPr>
      <w:r>
        <w:rPr>
          <w:rFonts w:cstheme="minorHAnsi"/>
          <w:b/>
          <w:i/>
          <w:color w:val="000000" w:themeColor="text1"/>
          <w:szCs w:val="24"/>
        </w:rPr>
        <w:t>2. „</w:t>
      </w:r>
      <w:r w:rsidR="00E01CD1" w:rsidRPr="00E01CD1">
        <w:rPr>
          <w:rFonts w:cstheme="minorHAnsi"/>
          <w:b/>
          <w:i/>
          <w:color w:val="000000" w:themeColor="text1"/>
          <w:szCs w:val="24"/>
        </w:rPr>
        <w:t>A feladatellátást a jogszabályi és szakmai követelményeknek nem megfelelőnek minősíteni a felsorolt két tényező miatt méltánytalannak tartom.</w:t>
      </w:r>
      <w:r w:rsidR="00E02BF5">
        <w:rPr>
          <w:rFonts w:cstheme="minorHAnsi"/>
          <w:b/>
          <w:i/>
          <w:color w:val="000000" w:themeColor="text1"/>
          <w:szCs w:val="24"/>
        </w:rPr>
        <w:t xml:space="preserve"> Az adóigazgatási munka annál sokkal összetettebb és bonyolultabb, minthogy e két tényező alapján lehetne a feladatellátást minősíteni.</w:t>
      </w:r>
      <w:r>
        <w:rPr>
          <w:rFonts w:cstheme="minorHAnsi"/>
          <w:b/>
          <w:i/>
          <w:color w:val="000000" w:themeColor="text1"/>
          <w:szCs w:val="24"/>
        </w:rPr>
        <w:t xml:space="preserve">” </w:t>
      </w:r>
    </w:p>
    <w:p w14:paraId="4E81C7D2" w14:textId="7F205C39" w:rsidR="00B05268" w:rsidRDefault="00363CD4" w:rsidP="00D51386">
      <w:pPr>
        <w:jc w:val="both"/>
        <w:rPr>
          <w:rFonts w:cstheme="minorHAnsi"/>
          <w:color w:val="000000" w:themeColor="text1"/>
          <w:szCs w:val="24"/>
        </w:rPr>
      </w:pPr>
      <w:r>
        <w:rPr>
          <w:rFonts w:cstheme="minorHAnsi"/>
          <w:color w:val="000000" w:themeColor="text1"/>
          <w:szCs w:val="24"/>
        </w:rPr>
        <w:t>(8</w:t>
      </w:r>
      <w:r w:rsidR="00E134C1">
        <w:rPr>
          <w:rFonts w:cstheme="minorHAnsi"/>
          <w:color w:val="000000" w:themeColor="text1"/>
          <w:szCs w:val="24"/>
        </w:rPr>
        <w:t xml:space="preserve">) A végrehajtási eljárások </w:t>
      </w:r>
      <w:r w:rsidR="00B05268">
        <w:rPr>
          <w:rFonts w:cstheme="minorHAnsi"/>
          <w:color w:val="000000" w:themeColor="text1"/>
          <w:szCs w:val="24"/>
        </w:rPr>
        <w:t>esedékesség</w:t>
      </w:r>
      <w:r w:rsidR="00E134C1">
        <w:rPr>
          <w:rFonts w:cstheme="minorHAnsi"/>
          <w:color w:val="000000" w:themeColor="text1"/>
          <w:szCs w:val="24"/>
        </w:rPr>
        <w:t>et</w:t>
      </w:r>
      <w:r w:rsidR="00B05268">
        <w:rPr>
          <w:rFonts w:cstheme="minorHAnsi"/>
          <w:color w:val="000000" w:themeColor="text1"/>
          <w:szCs w:val="24"/>
        </w:rPr>
        <w:t xml:space="preserve"> követő</w:t>
      </w:r>
      <w:r w:rsidR="00E134C1">
        <w:rPr>
          <w:rFonts w:cstheme="minorHAnsi"/>
          <w:color w:val="000000" w:themeColor="text1"/>
          <w:szCs w:val="24"/>
        </w:rPr>
        <w:t xml:space="preserve"> azonnali megindítása technikai és személyi okok miatt</w:t>
      </w:r>
      <w:r w:rsidR="00B05268">
        <w:rPr>
          <w:rFonts w:cstheme="minorHAnsi"/>
          <w:color w:val="000000" w:themeColor="text1"/>
          <w:szCs w:val="24"/>
        </w:rPr>
        <w:t xml:space="preserve"> lehe</w:t>
      </w:r>
      <w:r>
        <w:rPr>
          <w:rFonts w:cstheme="minorHAnsi"/>
          <w:color w:val="000000" w:themeColor="text1"/>
          <w:szCs w:val="24"/>
        </w:rPr>
        <w:t>tetlenek</w:t>
      </w:r>
      <w:r w:rsidR="00A67B57">
        <w:rPr>
          <w:rFonts w:cstheme="minorHAnsi"/>
          <w:color w:val="000000" w:themeColor="text1"/>
          <w:szCs w:val="24"/>
        </w:rPr>
        <w:t xml:space="preserve">. </w:t>
      </w:r>
      <w:r w:rsidR="00E134C1">
        <w:rPr>
          <w:rFonts w:cstheme="minorHAnsi"/>
          <w:color w:val="000000" w:themeColor="text1"/>
          <w:szCs w:val="24"/>
        </w:rPr>
        <w:t xml:space="preserve">A számlakivonatok, befizetést igazoló csekk másolatok pár </w:t>
      </w:r>
      <w:r>
        <w:rPr>
          <w:rFonts w:cstheme="minorHAnsi"/>
          <w:color w:val="000000" w:themeColor="text1"/>
          <w:szCs w:val="24"/>
        </w:rPr>
        <w:t>napos késedelemmel érkeznek meg.</w:t>
      </w:r>
      <w:r w:rsidR="00A82AA4">
        <w:rPr>
          <w:rFonts w:cstheme="minorHAnsi"/>
          <w:color w:val="000000" w:themeColor="text1"/>
          <w:szCs w:val="24"/>
        </w:rPr>
        <w:t xml:space="preserve"> Minden végrehajtási ügy fokozott körültekintést igényel. Meg kell vizsgálni az adós </w:t>
      </w:r>
      <w:r w:rsidR="00A03003">
        <w:rPr>
          <w:rFonts w:cstheme="minorHAnsi"/>
          <w:color w:val="000000" w:themeColor="text1"/>
          <w:szCs w:val="24"/>
        </w:rPr>
        <w:t>jövedelmi és vagyoni viszonyait és ehhez mérten</w:t>
      </w:r>
      <w:r w:rsidR="00A82AA4">
        <w:rPr>
          <w:rFonts w:cstheme="minorHAnsi"/>
          <w:color w:val="000000" w:themeColor="text1"/>
          <w:szCs w:val="24"/>
        </w:rPr>
        <w:t xml:space="preserve"> a legegyszerűbb és leghatékonyabb módszer alapján </w:t>
      </w:r>
      <w:r>
        <w:rPr>
          <w:rFonts w:cstheme="minorHAnsi"/>
          <w:color w:val="000000" w:themeColor="text1"/>
          <w:szCs w:val="24"/>
        </w:rPr>
        <w:lastRenderedPageBreak/>
        <w:t>indítjuk meg</w:t>
      </w:r>
      <w:r w:rsidR="00A03003">
        <w:rPr>
          <w:rFonts w:cstheme="minorHAnsi"/>
          <w:color w:val="000000" w:themeColor="text1"/>
          <w:szCs w:val="24"/>
        </w:rPr>
        <w:t xml:space="preserve"> az eljárást</w:t>
      </w:r>
      <w:r w:rsidR="007E614A">
        <w:rPr>
          <w:rFonts w:cstheme="minorHAnsi"/>
          <w:color w:val="000000" w:themeColor="text1"/>
          <w:szCs w:val="24"/>
        </w:rPr>
        <w:t xml:space="preserve">. </w:t>
      </w:r>
      <w:r w:rsidR="00A67B57">
        <w:rPr>
          <w:rFonts w:cstheme="minorHAnsi"/>
          <w:color w:val="000000" w:themeColor="text1"/>
          <w:szCs w:val="24"/>
        </w:rPr>
        <w:t>A</w:t>
      </w:r>
      <w:r w:rsidR="00B05268">
        <w:rPr>
          <w:rFonts w:cstheme="minorHAnsi"/>
          <w:color w:val="000000" w:themeColor="text1"/>
          <w:szCs w:val="24"/>
        </w:rPr>
        <w:t xml:space="preserve"> végrehajtáshoz való jog az esedékesség naptári évének utolsó napjától számított 4 év</w:t>
      </w:r>
      <w:r w:rsidR="00A67B57">
        <w:rPr>
          <w:rFonts w:cstheme="minorHAnsi"/>
          <w:color w:val="000000" w:themeColor="text1"/>
          <w:szCs w:val="24"/>
        </w:rPr>
        <w:t xml:space="preserve"> elteltével évül el alapesetben. Az </w:t>
      </w:r>
      <w:r w:rsidR="00A03003">
        <w:rPr>
          <w:rFonts w:cstheme="minorHAnsi"/>
          <w:color w:val="000000" w:themeColor="text1"/>
          <w:szCs w:val="24"/>
        </w:rPr>
        <w:t>ÁSZ</w:t>
      </w:r>
      <w:r w:rsidR="00A67B57">
        <w:rPr>
          <w:rFonts w:cstheme="minorHAnsi"/>
          <w:color w:val="000000" w:themeColor="text1"/>
          <w:szCs w:val="24"/>
        </w:rPr>
        <w:t xml:space="preserve"> által említett 271 ill. 276 nap bőven az elévülési időn belül van, illetve a hátralékra naponta felszámításra kerül a késedelmi pótlék.</w:t>
      </w:r>
      <w:r w:rsidR="007E614A">
        <w:rPr>
          <w:rFonts w:cstheme="minorHAnsi"/>
          <w:color w:val="000000" w:themeColor="text1"/>
          <w:szCs w:val="24"/>
        </w:rPr>
        <w:t xml:space="preserve"> </w:t>
      </w:r>
    </w:p>
    <w:p w14:paraId="51EB7326" w14:textId="177EE108" w:rsidR="00496B5D" w:rsidRDefault="00496B5D" w:rsidP="00D51386">
      <w:pPr>
        <w:jc w:val="both"/>
        <w:rPr>
          <w:rFonts w:cstheme="minorHAnsi"/>
          <w:color w:val="000000" w:themeColor="text1"/>
          <w:szCs w:val="24"/>
        </w:rPr>
      </w:pPr>
      <w:r>
        <w:rPr>
          <w:rFonts w:cstheme="minorHAnsi"/>
          <w:color w:val="000000" w:themeColor="text1"/>
          <w:szCs w:val="24"/>
        </w:rPr>
        <w:t xml:space="preserve">A hivatkozott I/7569/2023 számú végrehajtási ügy adósa 2022. évben eladta a balatonberényi ingatlanát, illetve ebben az évben lett nagykorú. </w:t>
      </w:r>
      <w:r w:rsidR="009A117A">
        <w:rPr>
          <w:rFonts w:cstheme="minorHAnsi"/>
          <w:color w:val="000000" w:themeColor="text1"/>
          <w:szCs w:val="24"/>
        </w:rPr>
        <w:t>Figyelemmel kísértük életútját</w:t>
      </w:r>
      <w:r w:rsidR="00363CD4">
        <w:rPr>
          <w:rFonts w:cstheme="minorHAnsi"/>
          <w:color w:val="000000" w:themeColor="text1"/>
          <w:szCs w:val="24"/>
        </w:rPr>
        <w:t>,</w:t>
      </w:r>
      <w:r w:rsidR="009A117A">
        <w:rPr>
          <w:rFonts w:cstheme="minorHAnsi"/>
          <w:color w:val="000000" w:themeColor="text1"/>
          <w:szCs w:val="24"/>
        </w:rPr>
        <w:t xml:space="preserve"> és élete első munkahelyén a munkabér letiltást foganatosítottuk. A 17.580 Ft építményadó, 7.092 Ft késedelmi pótlék és 10.000 Ft végrehajtási költségátalány befolyt 2024.05.03-án. A végrehajtási eljárást I/</w:t>
      </w:r>
      <w:r w:rsidR="00EE0085">
        <w:rPr>
          <w:rFonts w:cstheme="minorHAnsi"/>
          <w:color w:val="000000" w:themeColor="text1"/>
          <w:szCs w:val="24"/>
        </w:rPr>
        <w:t>1300-16/2024. számú végzéssel megszüntettem.</w:t>
      </w:r>
    </w:p>
    <w:p w14:paraId="63DBA598" w14:textId="71C47D6F" w:rsidR="00A67B57" w:rsidRPr="0038049E" w:rsidRDefault="00A67B57" w:rsidP="00D51386">
      <w:pPr>
        <w:jc w:val="both"/>
        <w:rPr>
          <w:rFonts w:cstheme="minorHAnsi"/>
          <w:b/>
          <w:i/>
          <w:color w:val="000000" w:themeColor="text1"/>
          <w:szCs w:val="24"/>
        </w:rPr>
      </w:pPr>
      <w:r w:rsidRPr="0038049E">
        <w:rPr>
          <w:rFonts w:cstheme="minorHAnsi"/>
          <w:b/>
          <w:i/>
          <w:color w:val="000000" w:themeColor="text1"/>
          <w:szCs w:val="24"/>
        </w:rPr>
        <w:t>Az adóbeszedési (adóbehajtási) feladatellátást „nem eredményesnek”</w:t>
      </w:r>
      <w:r w:rsidR="00E01CD1" w:rsidRPr="0038049E">
        <w:rPr>
          <w:rFonts w:cstheme="minorHAnsi"/>
          <w:b/>
          <w:i/>
          <w:color w:val="000000" w:themeColor="text1"/>
          <w:szCs w:val="24"/>
        </w:rPr>
        <w:t xml:space="preserve"> és „nem célszerűnek”</w:t>
      </w:r>
      <w:r w:rsidRPr="0038049E">
        <w:rPr>
          <w:rFonts w:cstheme="minorHAnsi"/>
          <w:b/>
          <w:i/>
          <w:color w:val="000000" w:themeColor="text1"/>
          <w:szCs w:val="24"/>
        </w:rPr>
        <w:t xml:space="preserve"> minősít</w:t>
      </w:r>
      <w:r w:rsidR="00363CD4">
        <w:rPr>
          <w:rFonts w:cstheme="minorHAnsi"/>
          <w:b/>
          <w:i/>
          <w:color w:val="000000" w:themeColor="text1"/>
          <w:szCs w:val="24"/>
        </w:rPr>
        <w:t>éssel nem tudunk egyetérteni,</w:t>
      </w:r>
      <w:r w:rsidR="00E01CD1" w:rsidRPr="0038049E">
        <w:rPr>
          <w:rFonts w:cstheme="minorHAnsi"/>
          <w:b/>
          <w:i/>
          <w:color w:val="000000" w:themeColor="text1"/>
          <w:szCs w:val="24"/>
        </w:rPr>
        <w:t xml:space="preserve"> méltánytalan</w:t>
      </w:r>
      <w:r w:rsidR="0025729C">
        <w:rPr>
          <w:rFonts w:cstheme="minorHAnsi"/>
          <w:b/>
          <w:i/>
          <w:color w:val="000000" w:themeColor="text1"/>
          <w:szCs w:val="24"/>
        </w:rPr>
        <w:t>nak érezzük</w:t>
      </w:r>
      <w:r w:rsidR="00E01CD1" w:rsidRPr="0038049E">
        <w:rPr>
          <w:rFonts w:cstheme="minorHAnsi"/>
          <w:b/>
          <w:i/>
          <w:color w:val="000000" w:themeColor="text1"/>
          <w:szCs w:val="24"/>
        </w:rPr>
        <w:t>.</w:t>
      </w:r>
      <w:r w:rsidR="00E134C1" w:rsidRPr="0038049E">
        <w:rPr>
          <w:rFonts w:cstheme="minorHAnsi"/>
          <w:b/>
          <w:i/>
          <w:color w:val="000000" w:themeColor="text1"/>
          <w:szCs w:val="24"/>
        </w:rPr>
        <w:t xml:space="preserve"> </w:t>
      </w:r>
      <w:r w:rsidRPr="0038049E">
        <w:rPr>
          <w:rFonts w:cstheme="minorHAnsi"/>
          <w:b/>
          <w:i/>
          <w:color w:val="000000" w:themeColor="text1"/>
          <w:szCs w:val="24"/>
        </w:rPr>
        <w:t xml:space="preserve"> Az </w:t>
      </w:r>
      <w:r w:rsidR="0025729C">
        <w:rPr>
          <w:rFonts w:cstheme="minorHAnsi"/>
          <w:b/>
          <w:i/>
          <w:color w:val="000000" w:themeColor="text1"/>
          <w:szCs w:val="24"/>
        </w:rPr>
        <w:t xml:space="preserve">az </w:t>
      </w:r>
      <w:r w:rsidRPr="0038049E">
        <w:rPr>
          <w:rFonts w:cstheme="minorHAnsi"/>
          <w:b/>
          <w:i/>
          <w:color w:val="000000" w:themeColor="text1"/>
          <w:szCs w:val="24"/>
        </w:rPr>
        <w:t>egy tétel</w:t>
      </w:r>
      <w:r w:rsidR="0025729C">
        <w:rPr>
          <w:rFonts w:cstheme="minorHAnsi"/>
          <w:b/>
          <w:i/>
          <w:color w:val="000000" w:themeColor="text1"/>
          <w:szCs w:val="24"/>
        </w:rPr>
        <w:t>,</w:t>
      </w:r>
      <w:r w:rsidRPr="0038049E">
        <w:rPr>
          <w:rFonts w:cstheme="minorHAnsi"/>
          <w:b/>
          <w:i/>
          <w:color w:val="000000" w:themeColor="text1"/>
          <w:szCs w:val="24"/>
        </w:rPr>
        <w:t xml:space="preserve"> ami ezt </w:t>
      </w:r>
      <w:r w:rsidR="0025729C">
        <w:rPr>
          <w:rFonts w:cstheme="minorHAnsi"/>
          <w:b/>
          <w:i/>
          <w:color w:val="000000" w:themeColor="text1"/>
          <w:szCs w:val="24"/>
        </w:rPr>
        <w:t>eredményezte,</w:t>
      </w:r>
      <w:r w:rsidR="00E01CD1" w:rsidRPr="0038049E">
        <w:rPr>
          <w:rFonts w:cstheme="minorHAnsi"/>
          <w:b/>
          <w:i/>
          <w:color w:val="000000" w:themeColor="text1"/>
          <w:szCs w:val="24"/>
        </w:rPr>
        <w:t xml:space="preserve"> elévült 2023.12.31-én, törlése ebben az évben meg fog történni. </w:t>
      </w:r>
      <w:r w:rsidR="00A03003">
        <w:rPr>
          <w:rFonts w:cstheme="minorHAnsi"/>
          <w:b/>
          <w:i/>
          <w:color w:val="000000" w:themeColor="text1"/>
          <w:szCs w:val="24"/>
        </w:rPr>
        <w:t>E nagy összegű hátralék adósával szemben felszámolási eljárás volt folyamatban, ahol hitelezőként bejelentkeztünk. Sajnálatos módon</w:t>
      </w:r>
      <w:r w:rsidR="00D54DF0">
        <w:rPr>
          <w:rFonts w:cstheme="minorHAnsi"/>
          <w:b/>
          <w:i/>
          <w:color w:val="000000" w:themeColor="text1"/>
          <w:szCs w:val="24"/>
        </w:rPr>
        <w:t xml:space="preserve"> vagyon hiányában minimális összeg folyt be a felszámolási eljárásból. A mögöttes felelősség vizsgálata során az általunk megbízott ügyvéd azt derítette ki, hogy a cég tulajdonosa egy Luxemburgban bejegyzett másik cég volt, amely cég ellen Luxemburgban folyt csődeljárás.</w:t>
      </w:r>
    </w:p>
    <w:p w14:paraId="7C6C9E0B" w14:textId="668F7879" w:rsidR="00273C7C" w:rsidRDefault="0025729C" w:rsidP="00D51386">
      <w:pPr>
        <w:jc w:val="both"/>
        <w:rPr>
          <w:rFonts w:cstheme="minorHAnsi"/>
          <w:b/>
          <w:i/>
          <w:color w:val="000000" w:themeColor="text1"/>
          <w:szCs w:val="24"/>
        </w:rPr>
      </w:pPr>
      <w:r>
        <w:rPr>
          <w:rFonts w:cstheme="minorHAnsi"/>
          <w:b/>
          <w:i/>
          <w:color w:val="000000" w:themeColor="text1"/>
          <w:szCs w:val="24"/>
        </w:rPr>
        <w:t xml:space="preserve">Az adóigazgatási munkával </w:t>
      </w:r>
      <w:r w:rsidR="00273C7C" w:rsidRPr="0038049E">
        <w:rPr>
          <w:rFonts w:cstheme="minorHAnsi"/>
          <w:b/>
          <w:i/>
          <w:color w:val="000000" w:themeColor="text1"/>
          <w:szCs w:val="24"/>
        </w:rPr>
        <w:t>– különösen a végrehajtás</w:t>
      </w:r>
      <w:r>
        <w:rPr>
          <w:rFonts w:cstheme="minorHAnsi"/>
          <w:b/>
          <w:i/>
          <w:color w:val="000000" w:themeColor="text1"/>
          <w:szCs w:val="24"/>
        </w:rPr>
        <w:t>i részével</w:t>
      </w:r>
      <w:r w:rsidR="00273C7C" w:rsidRPr="0038049E">
        <w:rPr>
          <w:rFonts w:cstheme="minorHAnsi"/>
          <w:b/>
          <w:i/>
          <w:color w:val="000000" w:themeColor="text1"/>
          <w:szCs w:val="24"/>
        </w:rPr>
        <w:t xml:space="preserve"> –</w:t>
      </w:r>
      <w:r>
        <w:rPr>
          <w:rFonts w:cstheme="minorHAnsi"/>
          <w:b/>
          <w:i/>
          <w:color w:val="000000" w:themeColor="text1"/>
          <w:szCs w:val="24"/>
        </w:rPr>
        <w:t xml:space="preserve"> </w:t>
      </w:r>
      <w:r w:rsidR="00273C7C" w:rsidRPr="0038049E">
        <w:rPr>
          <w:rFonts w:cstheme="minorHAnsi"/>
          <w:b/>
          <w:i/>
          <w:color w:val="000000" w:themeColor="text1"/>
          <w:szCs w:val="24"/>
        </w:rPr>
        <w:t xml:space="preserve"> foglalkozó munkatárs gyakran szembesül </w:t>
      </w:r>
      <w:proofErr w:type="gramStart"/>
      <w:r w:rsidR="00273C7C" w:rsidRPr="0038049E">
        <w:rPr>
          <w:rFonts w:cstheme="minorHAnsi"/>
          <w:b/>
          <w:i/>
          <w:color w:val="000000" w:themeColor="text1"/>
          <w:szCs w:val="24"/>
        </w:rPr>
        <w:t>agresszív</w:t>
      </w:r>
      <w:proofErr w:type="gramEnd"/>
      <w:r w:rsidR="00273C7C" w:rsidRPr="0038049E">
        <w:rPr>
          <w:rFonts w:cstheme="minorHAnsi"/>
          <w:b/>
          <w:i/>
          <w:color w:val="000000" w:themeColor="text1"/>
          <w:szCs w:val="24"/>
        </w:rPr>
        <w:t>, nyomdafestéket nem tűrő hangnemmel. Az önkormányzati hivatalban nincs biztonsági őr, aki dolgozóinkat az ilyen fellépéssel szemben megvédené, nekünk saját magunkat kell megvédenünk.</w:t>
      </w:r>
      <w:r w:rsidR="004800ED" w:rsidRPr="0038049E">
        <w:rPr>
          <w:rFonts w:cstheme="minorHAnsi"/>
          <w:b/>
          <w:i/>
          <w:color w:val="000000" w:themeColor="text1"/>
          <w:szCs w:val="24"/>
        </w:rPr>
        <w:t xml:space="preserve"> A 3.3. számú megállapításban említett érdekeltségi rendeletet korábban a Képviselő Testület hatá</w:t>
      </w:r>
      <w:r>
        <w:rPr>
          <w:rFonts w:cstheme="minorHAnsi"/>
          <w:b/>
          <w:i/>
          <w:color w:val="000000" w:themeColor="text1"/>
          <w:szCs w:val="24"/>
        </w:rPr>
        <w:t>lyon kívül helyezte. Az adóvégrehajtási feladatokra külön személyre lenne szükség hivatali szinten, hogy a hatékonyságot az optimális felé billentsük.</w:t>
      </w:r>
      <w:bookmarkStart w:id="0" w:name="_GoBack"/>
      <w:bookmarkEnd w:id="0"/>
    </w:p>
    <w:p w14:paraId="0AD59DD7" w14:textId="77777777" w:rsidR="002D7F1C" w:rsidRPr="002D7F1C" w:rsidRDefault="002D7F1C" w:rsidP="00D51386">
      <w:pPr>
        <w:jc w:val="both"/>
        <w:rPr>
          <w:rFonts w:cstheme="minorHAnsi"/>
          <w:bCs/>
          <w:iCs/>
          <w:color w:val="000000" w:themeColor="text1"/>
          <w:szCs w:val="24"/>
        </w:rPr>
      </w:pPr>
    </w:p>
    <w:p w14:paraId="76103435" w14:textId="77777777" w:rsidR="00E16413" w:rsidRPr="00E16413" w:rsidRDefault="00E16413" w:rsidP="00D51386">
      <w:pPr>
        <w:jc w:val="both"/>
        <w:rPr>
          <w:rFonts w:cstheme="minorHAnsi"/>
          <w:bCs/>
          <w:iCs/>
          <w:color w:val="000000" w:themeColor="text1"/>
          <w:szCs w:val="24"/>
        </w:rPr>
      </w:pPr>
    </w:p>
    <w:p w14:paraId="6DF8066D" w14:textId="77777777" w:rsidR="004800ED" w:rsidRPr="00273C7C" w:rsidRDefault="004800ED" w:rsidP="00D51386">
      <w:pPr>
        <w:jc w:val="both"/>
        <w:rPr>
          <w:rFonts w:cstheme="minorHAnsi"/>
          <w:b/>
          <w:color w:val="000000" w:themeColor="text1"/>
          <w:szCs w:val="24"/>
        </w:rPr>
      </w:pPr>
    </w:p>
    <w:p w14:paraId="5F1B7C4E" w14:textId="77777777" w:rsidR="003006A0" w:rsidRDefault="003006A0" w:rsidP="00D51386">
      <w:pPr>
        <w:jc w:val="both"/>
        <w:rPr>
          <w:rFonts w:cstheme="minorHAnsi"/>
          <w:color w:val="000000" w:themeColor="text1"/>
          <w:szCs w:val="24"/>
        </w:rPr>
      </w:pPr>
    </w:p>
    <w:p w14:paraId="3C7CAE27" w14:textId="77777777" w:rsidR="003006A0" w:rsidRPr="003006A0" w:rsidRDefault="003006A0" w:rsidP="00D51386">
      <w:pPr>
        <w:jc w:val="both"/>
        <w:rPr>
          <w:rFonts w:cstheme="minorHAnsi"/>
          <w:color w:val="000000" w:themeColor="text1"/>
          <w:szCs w:val="24"/>
        </w:rPr>
      </w:pPr>
    </w:p>
    <w:p w14:paraId="1631E4A3" w14:textId="77777777" w:rsidR="00D51386" w:rsidRPr="00D51386" w:rsidRDefault="00D51386" w:rsidP="00621AAE">
      <w:pPr>
        <w:jc w:val="both"/>
        <w:rPr>
          <w:color w:val="000000" w:themeColor="text1"/>
        </w:rPr>
      </w:pPr>
    </w:p>
    <w:p w14:paraId="131D0C39" w14:textId="77777777" w:rsidR="00621AAE" w:rsidRDefault="00621AAE" w:rsidP="00621AAE">
      <w:pPr>
        <w:jc w:val="both"/>
      </w:pPr>
      <w:r>
        <w:t xml:space="preserve"> </w:t>
      </w:r>
    </w:p>
    <w:p w14:paraId="5C6A935D" w14:textId="77777777" w:rsidR="00621AAE" w:rsidRDefault="00621AAE" w:rsidP="00621AAE">
      <w:pPr>
        <w:jc w:val="both"/>
      </w:pPr>
    </w:p>
    <w:sectPr w:rsidR="00621A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8F1AC5"/>
    <w:multiLevelType w:val="hybridMultilevel"/>
    <w:tmpl w:val="649420D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AAE"/>
    <w:rsid w:val="000150B4"/>
    <w:rsid w:val="00203E71"/>
    <w:rsid w:val="0025729C"/>
    <w:rsid w:val="00273C7C"/>
    <w:rsid w:val="002D7F1C"/>
    <w:rsid w:val="003006A0"/>
    <w:rsid w:val="00307AB6"/>
    <w:rsid w:val="00363CD4"/>
    <w:rsid w:val="0038049E"/>
    <w:rsid w:val="00477B95"/>
    <w:rsid w:val="004800ED"/>
    <w:rsid w:val="00496B5D"/>
    <w:rsid w:val="00621AAE"/>
    <w:rsid w:val="00622B95"/>
    <w:rsid w:val="00675872"/>
    <w:rsid w:val="007E614A"/>
    <w:rsid w:val="008E4F0F"/>
    <w:rsid w:val="009A117A"/>
    <w:rsid w:val="00A03003"/>
    <w:rsid w:val="00A67B57"/>
    <w:rsid w:val="00A82AA4"/>
    <w:rsid w:val="00B05268"/>
    <w:rsid w:val="00CB0428"/>
    <w:rsid w:val="00D51386"/>
    <w:rsid w:val="00D54DF0"/>
    <w:rsid w:val="00E01CD1"/>
    <w:rsid w:val="00E02BF5"/>
    <w:rsid w:val="00E134C1"/>
    <w:rsid w:val="00E16413"/>
    <w:rsid w:val="00EE0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37438"/>
  <w15:chartTrackingRefBased/>
  <w15:docId w15:val="{39553900-8904-42C9-975D-03C3AE7BC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63C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635</Words>
  <Characters>4388</Characters>
  <Application>Microsoft Office Word</Application>
  <DocSecurity>4</DocSecurity>
  <Lines>36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user@user.eu</cp:lastModifiedBy>
  <cp:revision>2</cp:revision>
  <dcterms:created xsi:type="dcterms:W3CDTF">2024-11-15T10:22:00Z</dcterms:created>
  <dcterms:modified xsi:type="dcterms:W3CDTF">2024-11-15T10:22:00Z</dcterms:modified>
</cp:coreProperties>
</file>