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56A" w:rsidRDefault="00217EF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F1356A" w:rsidRDefault="00F135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F1356A" w:rsidRDefault="00217EFA">
      <w:pPr>
        <w:jc w:val="center"/>
        <w:rPr>
          <w:rFonts w:ascii="Century Gothic" w:hAnsi="Century Gothic"/>
        </w:rPr>
      </w:pPr>
      <w:r>
        <w:rPr>
          <w:noProof/>
          <w:lang w:eastAsia="hu-HU" w:bidi="ar-SA"/>
        </w:rPr>
        <w:drawing>
          <wp:inline distT="0" distB="0" distL="0" distR="0">
            <wp:extent cx="1095375" cy="1257300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56A" w:rsidRDefault="00F1356A">
      <w:pPr>
        <w:jc w:val="center"/>
        <w:rPr>
          <w:rFonts w:ascii="Century Gothic" w:hAnsi="Century Gothic"/>
        </w:rPr>
      </w:pPr>
    </w:p>
    <w:p w:rsidR="00F1356A" w:rsidRDefault="00F1356A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F1356A" w:rsidRDefault="00217EFA">
      <w:pPr>
        <w:jc w:val="center"/>
        <w:rPr>
          <w:rFonts w:ascii="Arial" w:hAnsi="Arial"/>
        </w:rPr>
      </w:pPr>
      <w:r>
        <w:rPr>
          <w:rFonts w:ascii="Arial" w:eastAsia="Arial Unicode MS" w:hAnsi="Arial"/>
          <w:sz w:val="36"/>
          <w:szCs w:val="36"/>
        </w:rPr>
        <w:t>BALATONBERÉNY KÖZSÉG ÖNKORMÁNYZATI KÉPVISELŐ-TESTÜLETÉNEK</w:t>
      </w:r>
    </w:p>
    <w:p w:rsidR="00F1356A" w:rsidRDefault="00F1356A">
      <w:pPr>
        <w:jc w:val="center"/>
        <w:rPr>
          <w:rFonts w:ascii="Arial" w:eastAsia="Arial Unicode MS" w:hAnsi="Arial"/>
          <w:sz w:val="36"/>
          <w:szCs w:val="36"/>
        </w:rPr>
      </w:pPr>
    </w:p>
    <w:p w:rsidR="00F1356A" w:rsidRDefault="00F1356A">
      <w:pPr>
        <w:jc w:val="center"/>
        <w:rPr>
          <w:rFonts w:ascii="Arial" w:eastAsia="Arial Unicode MS" w:hAnsi="Arial"/>
          <w:sz w:val="36"/>
          <w:szCs w:val="36"/>
        </w:rPr>
      </w:pPr>
    </w:p>
    <w:p w:rsidR="00F1356A" w:rsidRDefault="00217EFA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 xml:space="preserve">2024. november 21-i nyilvános ülésére </w:t>
      </w: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217EFA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TÁRGY:</w:t>
      </w:r>
    </w:p>
    <w:p w:rsidR="00F1356A" w:rsidRDefault="00217EFA">
      <w:pPr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>Balatonb</w:t>
      </w:r>
      <w:r w:rsidR="00890314">
        <w:rPr>
          <w:rFonts w:ascii="Arial" w:hAnsi="Arial"/>
          <w:b/>
          <w:bCs/>
          <w:sz w:val="28"/>
          <w:szCs w:val="28"/>
        </w:rPr>
        <w:t>erény, Petőfi utca D-i oldala</w:t>
      </w:r>
      <w:r w:rsidR="00890314" w:rsidRPr="00890314">
        <w:rPr>
          <w:rFonts w:ascii="Arial" w:hAnsi="Arial"/>
          <w:b/>
          <w:bCs/>
          <w:sz w:val="28"/>
          <w:szCs w:val="28"/>
        </w:rPr>
        <w:t xml:space="preserve"> </w:t>
      </w:r>
      <w:r w:rsidR="00890314">
        <w:rPr>
          <w:rFonts w:ascii="Arial" w:hAnsi="Arial"/>
          <w:b/>
          <w:bCs/>
          <w:sz w:val="28"/>
          <w:szCs w:val="28"/>
        </w:rPr>
        <w:t>TRE szabályozás</w:t>
      </w:r>
      <w:r w:rsidR="00890314">
        <w:rPr>
          <w:rFonts w:ascii="Arial" w:hAnsi="Arial"/>
          <w:b/>
          <w:bCs/>
          <w:sz w:val="28"/>
          <w:szCs w:val="28"/>
        </w:rPr>
        <w:t xml:space="preserve"> szerinti telekhatárok rendezésre hozott</w:t>
      </w:r>
      <w:r w:rsidR="00890314" w:rsidRPr="00890314">
        <w:rPr>
          <w:rFonts w:ascii="Arial" w:hAnsi="Arial"/>
          <w:b/>
          <w:bCs/>
          <w:sz w:val="28"/>
          <w:szCs w:val="28"/>
        </w:rPr>
        <w:t xml:space="preserve"> határozat módosítása</w:t>
      </w:r>
      <w:r>
        <w:rPr>
          <w:rFonts w:ascii="Arial" w:hAnsi="Arial"/>
          <w:b/>
          <w:bCs/>
          <w:sz w:val="28"/>
          <w:szCs w:val="28"/>
        </w:rPr>
        <w:t xml:space="preserve"> </w:t>
      </w: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F1356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F1356A" w:rsidRDefault="00217EFA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ELŐADÓ:</w:t>
      </w:r>
    </w:p>
    <w:p w:rsidR="00F1356A" w:rsidRDefault="00217EFA">
      <w:pPr>
        <w:tabs>
          <w:tab w:val="left" w:pos="142"/>
          <w:tab w:val="left" w:pos="284"/>
          <w:tab w:val="left" w:pos="426"/>
        </w:tabs>
        <w:jc w:val="center"/>
        <w:rPr>
          <w:rFonts w:ascii="Arial" w:hAnsi="Arial"/>
        </w:rPr>
      </w:pPr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Druskoczi</w:t>
      </w:r>
      <w:proofErr w:type="spellEnd"/>
      <w:r>
        <w:rPr>
          <w:rFonts w:ascii="Arial" w:hAnsi="Arial"/>
          <w:b/>
          <w:sz w:val="28"/>
          <w:szCs w:val="28"/>
        </w:rPr>
        <w:t xml:space="preserve"> Tünde polgármester</w:t>
      </w:r>
    </w:p>
    <w:p w:rsidR="00F1356A" w:rsidRDefault="00217EFA">
      <w:pPr>
        <w:tabs>
          <w:tab w:val="left" w:pos="142"/>
          <w:tab w:val="left" w:pos="284"/>
          <w:tab w:val="left" w:pos="426"/>
        </w:tabs>
        <w:jc w:val="center"/>
        <w:rPr>
          <w:rFonts w:ascii="Arial" w:hAnsi="Arial"/>
        </w:rPr>
      </w:pPr>
      <w:r>
        <w:rPr>
          <w:rFonts w:ascii="Arial" w:hAnsi="Arial"/>
          <w:b/>
          <w:sz w:val="28"/>
          <w:szCs w:val="28"/>
        </w:rPr>
        <w:t>Takácsné dr. Simán Zsuzsanna jegyző</w:t>
      </w:r>
    </w:p>
    <w:p w:rsidR="00F1356A" w:rsidRDefault="00F1356A">
      <w:pPr>
        <w:jc w:val="center"/>
        <w:rPr>
          <w:rFonts w:ascii="Arial" w:eastAsia="Arial Unicode MS" w:hAnsi="Arial"/>
          <w:b/>
          <w:sz w:val="28"/>
          <w:szCs w:val="28"/>
        </w:rPr>
      </w:pPr>
    </w:p>
    <w:p w:rsidR="00F1356A" w:rsidRDefault="00F1356A">
      <w:pPr>
        <w:pStyle w:val="Standard"/>
        <w:spacing w:before="160" w:after="80" w:line="276" w:lineRule="auto"/>
        <w:jc w:val="both"/>
        <w:rPr>
          <w:rFonts w:ascii="Arial" w:hAnsi="Arial"/>
          <w:bCs/>
          <w:sz w:val="22"/>
          <w:szCs w:val="22"/>
        </w:rPr>
      </w:pPr>
    </w:p>
    <w:p w:rsidR="00F1356A" w:rsidRDefault="00F1356A">
      <w:pPr>
        <w:pStyle w:val="Szvegtrzs"/>
        <w:spacing w:after="0"/>
        <w:jc w:val="center"/>
        <w:rPr>
          <w:rFonts w:ascii="Arial" w:hAnsi="Arial" w:cstheme="minorHAnsi"/>
          <w:sz w:val="22"/>
          <w:szCs w:val="22"/>
        </w:rPr>
      </w:pPr>
    </w:p>
    <w:p w:rsidR="00F1356A" w:rsidRDefault="00217EFA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F1356A" w:rsidRDefault="00217EFA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F1356A" w:rsidRDefault="00F1356A">
      <w:pPr>
        <w:pStyle w:val="Szvegtrzs"/>
        <w:spacing w:after="0" w:line="240" w:lineRule="auto"/>
        <w:jc w:val="both"/>
        <w:rPr>
          <w:rFonts w:ascii="Arial" w:hAnsi="Arial" w:cstheme="minorHAnsi"/>
          <w:sz w:val="22"/>
          <w:szCs w:val="22"/>
        </w:rPr>
      </w:pPr>
    </w:p>
    <w:p w:rsidR="00F1356A" w:rsidRDefault="00F1356A">
      <w:pPr>
        <w:pStyle w:val="Szvegtrzs"/>
        <w:spacing w:after="0" w:line="240" w:lineRule="auto"/>
        <w:jc w:val="both"/>
        <w:rPr>
          <w:rFonts w:ascii="Arial" w:hAnsi="Arial" w:cstheme="minorHAnsi"/>
          <w:sz w:val="22"/>
          <w:szCs w:val="22"/>
        </w:rPr>
      </w:pPr>
    </w:p>
    <w:p w:rsidR="00F1356A" w:rsidRDefault="00F1356A">
      <w:pPr>
        <w:pStyle w:val="Szvegtrzs"/>
        <w:spacing w:after="0" w:line="240" w:lineRule="auto"/>
        <w:jc w:val="both"/>
        <w:rPr>
          <w:rFonts w:ascii="Arial" w:hAnsi="Arial"/>
        </w:rPr>
      </w:pPr>
    </w:p>
    <w:p w:rsidR="00F1356A" w:rsidRDefault="00F1356A">
      <w:pPr>
        <w:pStyle w:val="Szvegtrzs"/>
        <w:spacing w:after="0" w:line="240" w:lineRule="auto"/>
        <w:jc w:val="both"/>
        <w:rPr>
          <w:rFonts w:ascii="Arial" w:hAnsi="Arial"/>
        </w:rPr>
      </w:pPr>
    </w:p>
    <w:p w:rsidR="00F1356A" w:rsidRPr="008D141C" w:rsidRDefault="00217EF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b/>
          <w:bCs/>
          <w:sz w:val="22"/>
          <w:szCs w:val="22"/>
        </w:rPr>
        <w:t>Tisztelt Képviselő-testület!</w:t>
      </w:r>
    </w:p>
    <w:p w:rsidR="00F1356A" w:rsidRPr="008D141C" w:rsidRDefault="00217EF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</w:rPr>
        <w:t> </w:t>
      </w:r>
    </w:p>
    <w:p w:rsidR="00F1356A" w:rsidRPr="008D141C" w:rsidRDefault="00217EFA">
      <w:pPr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</w:rPr>
        <w:t>Balatonberény Község Önkormányzatának Képviselő-testülete 2024. februári ülésén döntött a település szerkezeti tervének és helyi építési szabályzat</w:t>
      </w:r>
      <w:r w:rsidR="00890314" w:rsidRPr="008D141C">
        <w:rPr>
          <w:rFonts w:ascii="Arial" w:hAnsi="Arial" w:cs="Arial"/>
          <w:sz w:val="22"/>
          <w:szCs w:val="22"/>
        </w:rPr>
        <w:t>ának</w:t>
      </w:r>
      <w:r w:rsidRPr="008D141C">
        <w:rPr>
          <w:rFonts w:ascii="Arial" w:hAnsi="Arial" w:cs="Arial"/>
          <w:sz w:val="22"/>
          <w:szCs w:val="22"/>
        </w:rPr>
        <w:t xml:space="preserve"> módosáról.  </w:t>
      </w:r>
    </w:p>
    <w:p w:rsidR="00F1356A" w:rsidRPr="008D141C" w:rsidRDefault="00F1356A">
      <w:pPr>
        <w:jc w:val="both"/>
        <w:rPr>
          <w:rFonts w:ascii="Arial" w:hAnsi="Arial" w:cs="Arial"/>
          <w:sz w:val="22"/>
          <w:szCs w:val="22"/>
        </w:rPr>
      </w:pPr>
    </w:p>
    <w:p w:rsidR="00F1356A" w:rsidRPr="008D141C" w:rsidRDefault="00217EFA" w:rsidP="008074F5">
      <w:pPr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</w:rPr>
        <w:t>A módosítások</w:t>
      </w:r>
      <w:r w:rsidR="00890314" w:rsidRPr="008D141C">
        <w:rPr>
          <w:rFonts w:ascii="Arial" w:hAnsi="Arial" w:cs="Arial"/>
          <w:sz w:val="22"/>
          <w:szCs w:val="22"/>
        </w:rPr>
        <w:t xml:space="preserve"> lakossági kezdeményezésre</w:t>
      </w:r>
      <w:r w:rsidRPr="008D141C">
        <w:rPr>
          <w:rFonts w:ascii="Arial" w:hAnsi="Arial" w:cs="Arial"/>
          <w:sz w:val="22"/>
          <w:szCs w:val="22"/>
        </w:rPr>
        <w:t xml:space="preserve"> </w:t>
      </w:r>
      <w:r w:rsidR="008074F5" w:rsidRPr="008D141C">
        <w:rPr>
          <w:rFonts w:ascii="Arial" w:hAnsi="Arial" w:cs="Arial"/>
          <w:sz w:val="22"/>
          <w:szCs w:val="22"/>
        </w:rPr>
        <w:t xml:space="preserve">indultak, a </w:t>
      </w:r>
      <w:r w:rsidRPr="008D141C">
        <w:rPr>
          <w:rFonts w:ascii="Arial" w:hAnsi="Arial" w:cs="Arial"/>
          <w:sz w:val="22"/>
          <w:szCs w:val="22"/>
        </w:rPr>
        <w:t>rendezéssel érintett területek (érték megállapítás területarányos számítással) az alábbiak:</w:t>
      </w:r>
    </w:p>
    <w:p w:rsidR="00F1356A" w:rsidRPr="008D141C" w:rsidRDefault="00F1356A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</w:p>
    <w:p w:rsidR="00F1356A" w:rsidRPr="008D141C" w:rsidRDefault="00217EFA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</w:rPr>
        <w:t xml:space="preserve">Balatonberény, 583/1 hrsz. közút megnevezésű 33 m2 területű, </w:t>
      </w:r>
    </w:p>
    <w:p w:rsidR="00F1356A" w:rsidRPr="008D141C" w:rsidRDefault="00217EFA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8D141C">
        <w:rPr>
          <w:rFonts w:ascii="Arial" w:hAnsi="Arial" w:cs="Arial"/>
          <w:sz w:val="22"/>
          <w:szCs w:val="22"/>
        </w:rPr>
        <w:t>önkormányzati</w:t>
      </w:r>
      <w:proofErr w:type="gramEnd"/>
      <w:r w:rsidRPr="008D141C">
        <w:rPr>
          <w:rFonts w:ascii="Arial" w:hAnsi="Arial" w:cs="Arial"/>
          <w:sz w:val="22"/>
          <w:szCs w:val="22"/>
        </w:rPr>
        <w:t xml:space="preserve"> vagyon nyilvántartási értéke 53.858.- Ft. </w:t>
      </w:r>
    </w:p>
    <w:p w:rsidR="00F1356A" w:rsidRPr="008D141C" w:rsidRDefault="00217EFA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  <w:shd w:val="clear" w:color="auto" w:fill="FFFFD7"/>
        </w:rPr>
        <w:t xml:space="preserve">Balatonberény, 584/1 hrsz. közterület megnevezésű 98 m2 területű, </w:t>
      </w:r>
    </w:p>
    <w:p w:rsidR="00F1356A" w:rsidRPr="008D141C" w:rsidRDefault="00217EFA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8D141C">
        <w:rPr>
          <w:rFonts w:ascii="Arial" w:hAnsi="Arial" w:cs="Arial"/>
          <w:sz w:val="22"/>
          <w:szCs w:val="22"/>
          <w:shd w:val="clear" w:color="auto" w:fill="FFFFD7"/>
        </w:rPr>
        <w:t>önkormányzati</w:t>
      </w:r>
      <w:proofErr w:type="gramEnd"/>
      <w:r w:rsidRPr="008D141C">
        <w:rPr>
          <w:rFonts w:ascii="Arial" w:hAnsi="Arial" w:cs="Arial"/>
          <w:sz w:val="22"/>
          <w:szCs w:val="22"/>
          <w:shd w:val="clear" w:color="auto" w:fill="FFFFD7"/>
        </w:rPr>
        <w:t xml:space="preserve"> vagyon nyilvántartási értéke 159.943.- Ft</w:t>
      </w:r>
    </w:p>
    <w:p w:rsidR="00F1356A" w:rsidRPr="008D141C" w:rsidRDefault="00217EFA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</w:rPr>
        <w:t xml:space="preserve">Balatonberény, 585/1 hrsz. közút megnevezésű 156 m2 területű, </w:t>
      </w:r>
    </w:p>
    <w:p w:rsidR="00F1356A" w:rsidRPr="008D141C" w:rsidRDefault="00217EFA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8D141C">
        <w:rPr>
          <w:rFonts w:ascii="Arial" w:hAnsi="Arial" w:cs="Arial"/>
          <w:sz w:val="22"/>
          <w:szCs w:val="22"/>
        </w:rPr>
        <w:t>önkormányzati</w:t>
      </w:r>
      <w:proofErr w:type="gramEnd"/>
      <w:r w:rsidRPr="008D141C">
        <w:rPr>
          <w:rFonts w:ascii="Arial" w:hAnsi="Arial" w:cs="Arial"/>
          <w:sz w:val="22"/>
          <w:szCs w:val="22"/>
        </w:rPr>
        <w:t xml:space="preserve"> vagyon nyilvántartási értéke 254.603.- Ft</w:t>
      </w:r>
    </w:p>
    <w:p w:rsidR="00F1356A" w:rsidRPr="008D141C" w:rsidRDefault="00217EFA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  <w:shd w:val="clear" w:color="auto" w:fill="FFFFD7"/>
        </w:rPr>
        <w:t xml:space="preserve">Balatonberény, 587/1 hrsz. közút megnevezésű 234 m2 területű, </w:t>
      </w:r>
    </w:p>
    <w:p w:rsidR="00F1356A" w:rsidRPr="008D141C" w:rsidRDefault="00217EFA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8D141C">
        <w:rPr>
          <w:rFonts w:ascii="Arial" w:hAnsi="Arial" w:cs="Arial"/>
          <w:sz w:val="22"/>
          <w:szCs w:val="22"/>
          <w:shd w:val="clear" w:color="auto" w:fill="FFFFD7"/>
        </w:rPr>
        <w:t>önkormányzati</w:t>
      </w:r>
      <w:proofErr w:type="gramEnd"/>
      <w:r w:rsidRPr="008D141C">
        <w:rPr>
          <w:rFonts w:ascii="Arial" w:hAnsi="Arial" w:cs="Arial"/>
          <w:sz w:val="22"/>
          <w:szCs w:val="22"/>
          <w:shd w:val="clear" w:color="auto" w:fill="FFFFD7"/>
        </w:rPr>
        <w:t xml:space="preserve"> vagyon nyilvántartási értéke 381.904.- Ft</w:t>
      </w:r>
    </w:p>
    <w:p w:rsidR="00F1356A" w:rsidRPr="008D141C" w:rsidRDefault="00217EFA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8D141C">
        <w:rPr>
          <w:rFonts w:ascii="Arial" w:hAnsi="Arial" w:cs="Arial"/>
          <w:sz w:val="22"/>
          <w:szCs w:val="22"/>
        </w:rPr>
        <w:t xml:space="preserve">Balatonberény, 588/1 hrsz. közterület megnevezésű 171 m2 területű, </w:t>
      </w:r>
    </w:p>
    <w:p w:rsidR="00F1356A" w:rsidRPr="008D141C" w:rsidRDefault="00217EFA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8D141C">
        <w:rPr>
          <w:rFonts w:ascii="Arial" w:hAnsi="Arial" w:cs="Arial"/>
          <w:sz w:val="22"/>
          <w:szCs w:val="22"/>
        </w:rPr>
        <w:t>önkormányzati</w:t>
      </w:r>
      <w:proofErr w:type="gramEnd"/>
      <w:r w:rsidRPr="008D141C">
        <w:rPr>
          <w:rFonts w:ascii="Arial" w:hAnsi="Arial" w:cs="Arial"/>
          <w:sz w:val="22"/>
          <w:szCs w:val="22"/>
        </w:rPr>
        <w:t xml:space="preserve"> vagyon nyilvántartási értéke 279.084.- Ft.</w:t>
      </w:r>
    </w:p>
    <w:p w:rsidR="00F1356A" w:rsidRPr="008D141C" w:rsidRDefault="00F1356A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</w:p>
    <w:p w:rsidR="008F79BC" w:rsidRDefault="008074F5" w:rsidP="008F79BC">
      <w:pPr>
        <w:pStyle w:val="cf0agjselectedrow"/>
        <w:spacing w:beforeAutospacing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8D141C">
        <w:rPr>
          <w:rFonts w:ascii="Arial" w:hAnsi="Arial" w:cs="Arial"/>
          <w:sz w:val="22"/>
          <w:szCs w:val="22"/>
        </w:rPr>
        <w:t xml:space="preserve">A képviselő-testület a </w:t>
      </w:r>
      <w:r w:rsidRPr="008D141C">
        <w:rPr>
          <w:rFonts w:ascii="Arial" w:hAnsi="Arial" w:cs="Arial"/>
          <w:b/>
          <w:sz w:val="22"/>
          <w:szCs w:val="22"/>
        </w:rPr>
        <w:t>91/2024.(VI.27.)</w:t>
      </w:r>
      <w:r w:rsidRPr="008D141C">
        <w:rPr>
          <w:rFonts w:ascii="Arial" w:hAnsi="Arial" w:cs="Arial"/>
          <w:sz w:val="22"/>
          <w:szCs w:val="22"/>
        </w:rPr>
        <w:t xml:space="preserve"> számú, majd az azt módosító </w:t>
      </w:r>
      <w:r w:rsidRPr="008D141C">
        <w:rPr>
          <w:rFonts w:ascii="Arial" w:eastAsia="Noto Sans CJK SC Regular" w:hAnsi="Arial" w:cs="Arial"/>
          <w:b/>
          <w:sz w:val="22"/>
          <w:szCs w:val="22"/>
        </w:rPr>
        <w:t>150/2024.(X.24.)</w:t>
      </w:r>
      <w:r w:rsidRPr="008D141C">
        <w:rPr>
          <w:rFonts w:ascii="Arial" w:eastAsia="Cambria" w:hAnsi="Arial" w:cs="Arial"/>
          <w:b/>
          <w:bCs/>
          <w:u w:val="single"/>
        </w:rPr>
        <w:t xml:space="preserve"> </w:t>
      </w:r>
      <w:r w:rsidRPr="008D141C">
        <w:rPr>
          <w:rFonts w:ascii="Arial" w:hAnsi="Arial" w:cs="Arial"/>
          <w:sz w:val="22"/>
          <w:szCs w:val="22"/>
        </w:rPr>
        <w:t>határozatával döntött</w:t>
      </w:r>
      <w:r w:rsidRPr="008D141C">
        <w:rPr>
          <w:rFonts w:ascii="Arial" w:hAnsi="Arial" w:cs="Arial"/>
          <w:sz w:val="22"/>
          <w:szCs w:val="22"/>
        </w:rPr>
        <w:t xml:space="preserve">, a polgármester megindította a </w:t>
      </w:r>
      <w:r w:rsidRPr="008D141C">
        <w:rPr>
          <w:rFonts w:ascii="Arial" w:eastAsia="Noto Sans CJK SC Regular" w:hAnsi="Arial" w:cs="Arial"/>
          <w:sz w:val="22"/>
          <w:szCs w:val="22"/>
        </w:rPr>
        <w:t>Marcali Járá</w:t>
      </w:r>
      <w:r w:rsidRPr="008D141C">
        <w:rPr>
          <w:rFonts w:ascii="Arial" w:eastAsia="Noto Sans CJK SC Regular" w:hAnsi="Arial" w:cs="Arial"/>
          <w:sz w:val="22"/>
          <w:szCs w:val="22"/>
        </w:rPr>
        <w:t>si Hivatal Földhivatali Osztályánál</w:t>
      </w:r>
      <w:r w:rsidRPr="008D141C">
        <w:rPr>
          <w:rFonts w:ascii="Arial" w:eastAsia="Cambria" w:hAnsi="Arial" w:cs="Arial"/>
          <w:bCs/>
        </w:rPr>
        <w:t xml:space="preserve"> (</w:t>
      </w:r>
      <w:r w:rsidRPr="008D141C">
        <w:rPr>
          <w:rFonts w:ascii="Arial" w:hAnsi="Arial" w:cs="Arial"/>
          <w:sz w:val="22"/>
          <w:szCs w:val="22"/>
        </w:rPr>
        <w:t>Földhivatalnál) a szükséges eljárást, melyet a hatóság a melléklet szerint elutasított.</w:t>
      </w:r>
      <w:r w:rsidR="008F79BC" w:rsidRPr="008F79B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79BC" w:rsidRPr="008D141C" w:rsidRDefault="008F79BC" w:rsidP="008F79BC">
      <w:pPr>
        <w:pStyle w:val="cf0agjselectedrow"/>
        <w:spacing w:beforeAutospacing="0" w:afterAutospacing="0"/>
        <w:jc w:val="both"/>
        <w:rPr>
          <w:rFonts w:ascii="Arial" w:hAnsi="Arial" w:cs="Arial"/>
          <w:b/>
          <w:bCs/>
        </w:rPr>
      </w:pPr>
      <w:r w:rsidRPr="008D141C">
        <w:rPr>
          <w:rFonts w:ascii="Arial" w:hAnsi="Arial" w:cs="Arial"/>
          <w:b/>
          <w:bCs/>
          <w:sz w:val="22"/>
          <w:szCs w:val="22"/>
        </w:rPr>
        <w:t xml:space="preserve">Az átvezetéséhez szükséges a hivatkozott KT. </w:t>
      </w:r>
      <w:proofErr w:type="gramStart"/>
      <w:r w:rsidRPr="008D141C">
        <w:rPr>
          <w:rFonts w:ascii="Arial" w:hAnsi="Arial" w:cs="Arial"/>
          <w:b/>
          <w:bCs/>
          <w:sz w:val="22"/>
          <w:szCs w:val="22"/>
        </w:rPr>
        <w:t>határozatot</w:t>
      </w:r>
      <w:proofErr w:type="gramEnd"/>
      <w:r w:rsidRPr="008D141C">
        <w:rPr>
          <w:rFonts w:ascii="Arial" w:hAnsi="Arial" w:cs="Arial"/>
          <w:b/>
          <w:bCs/>
          <w:sz w:val="22"/>
          <w:szCs w:val="22"/>
        </w:rPr>
        <w:t xml:space="preserve"> összhangba hozni a</w:t>
      </w:r>
      <w:r>
        <w:rPr>
          <w:rFonts w:ascii="Arial" w:hAnsi="Arial" w:cs="Arial"/>
          <w:b/>
          <w:bCs/>
          <w:sz w:val="22"/>
          <w:szCs w:val="22"/>
        </w:rPr>
        <w:t xml:space="preserve"> Földhivatal elvárásával, illetve a</w:t>
      </w:r>
      <w:r w:rsidRPr="008D141C">
        <w:rPr>
          <w:rFonts w:ascii="Arial" w:hAnsi="Arial" w:cs="Arial"/>
          <w:b/>
          <w:bCs/>
          <w:sz w:val="22"/>
          <w:szCs w:val="22"/>
        </w:rPr>
        <w:t xml:space="preserve"> közlekedési hatóság</w:t>
      </w:r>
      <w:r>
        <w:rPr>
          <w:rFonts w:ascii="Arial" w:hAnsi="Arial" w:cs="Arial"/>
          <w:b/>
          <w:bCs/>
          <w:sz w:val="22"/>
          <w:szCs w:val="22"/>
        </w:rPr>
        <w:t xml:space="preserve">tól meg kell kérni ehhez a hozzájárulásukat. </w:t>
      </w:r>
      <w:r w:rsidRPr="008D141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074F5" w:rsidRPr="008D141C" w:rsidRDefault="008074F5" w:rsidP="008074F5">
      <w:pPr>
        <w:jc w:val="both"/>
        <w:rPr>
          <w:rFonts w:ascii="Arial" w:hAnsi="Arial" w:cs="Arial"/>
          <w:sz w:val="22"/>
          <w:szCs w:val="22"/>
        </w:rPr>
      </w:pPr>
    </w:p>
    <w:p w:rsidR="008074F5" w:rsidRPr="008F79BC" w:rsidRDefault="008074F5" w:rsidP="008074F5">
      <w:pPr>
        <w:jc w:val="both"/>
        <w:rPr>
          <w:rFonts w:ascii="Arial" w:hAnsi="Arial" w:cs="Arial"/>
          <w:sz w:val="22"/>
          <w:szCs w:val="22"/>
        </w:rPr>
      </w:pPr>
      <w:r w:rsidRPr="008F79BC">
        <w:rPr>
          <w:rFonts w:ascii="Arial" w:hAnsi="Arial" w:cs="Arial"/>
          <w:sz w:val="22"/>
          <w:szCs w:val="22"/>
        </w:rPr>
        <w:t xml:space="preserve">Újra kell kezdeményezni az eljárást, amelyhez az alábbi </w:t>
      </w:r>
      <w:r w:rsidR="008D141C" w:rsidRPr="008F79BC">
        <w:rPr>
          <w:rFonts w:ascii="Arial" w:hAnsi="Arial" w:cs="Arial"/>
          <w:sz w:val="22"/>
          <w:szCs w:val="22"/>
        </w:rPr>
        <w:t>döntési javaslatot terjesztem elő:</w:t>
      </w:r>
    </w:p>
    <w:p w:rsidR="008D141C" w:rsidRPr="008F79BC" w:rsidRDefault="008D141C" w:rsidP="008074F5">
      <w:pPr>
        <w:jc w:val="both"/>
        <w:rPr>
          <w:rFonts w:ascii="Arial" w:hAnsi="Arial" w:cs="Arial"/>
          <w:sz w:val="22"/>
          <w:szCs w:val="22"/>
        </w:rPr>
      </w:pPr>
    </w:p>
    <w:p w:rsidR="008074F5" w:rsidRPr="008F79BC" w:rsidRDefault="008074F5" w:rsidP="008074F5">
      <w:pPr>
        <w:ind w:left="851" w:right="1135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8F79BC">
        <w:rPr>
          <w:rFonts w:ascii="Arial" w:eastAsia="Cambria" w:hAnsi="Arial" w:cs="Arial"/>
          <w:b/>
          <w:sz w:val="22"/>
          <w:szCs w:val="22"/>
          <w:u w:val="single"/>
        </w:rPr>
        <w:t>Balatonberény Község Önkormán</w:t>
      </w:r>
      <w:r w:rsidRPr="008F79BC">
        <w:rPr>
          <w:rFonts w:ascii="Arial" w:eastAsia="Cambria" w:hAnsi="Arial" w:cs="Arial"/>
          <w:b/>
          <w:sz w:val="22"/>
          <w:szCs w:val="22"/>
          <w:u w:val="single"/>
        </w:rPr>
        <w:t xml:space="preserve">yzata </w:t>
      </w:r>
      <w:proofErr w:type="gramStart"/>
      <w:r w:rsidRPr="008F79BC">
        <w:rPr>
          <w:rFonts w:ascii="Arial" w:eastAsia="Cambria" w:hAnsi="Arial" w:cs="Arial"/>
          <w:b/>
          <w:sz w:val="22"/>
          <w:szCs w:val="22"/>
          <w:u w:val="single"/>
        </w:rPr>
        <w:t>Képviselő-testületének ….</w:t>
      </w:r>
      <w:proofErr w:type="gramEnd"/>
      <w:r w:rsidRPr="008F79BC">
        <w:rPr>
          <w:rFonts w:ascii="Arial" w:eastAsia="Cambria" w:hAnsi="Arial" w:cs="Arial"/>
          <w:b/>
          <w:bCs/>
          <w:sz w:val="22"/>
          <w:szCs w:val="22"/>
          <w:u w:val="single"/>
        </w:rPr>
        <w:t>/2024.(X</w:t>
      </w:r>
      <w:r w:rsidRPr="008F79BC">
        <w:rPr>
          <w:rFonts w:ascii="Arial" w:eastAsia="Cambria" w:hAnsi="Arial" w:cs="Arial"/>
          <w:b/>
          <w:bCs/>
          <w:sz w:val="22"/>
          <w:szCs w:val="22"/>
          <w:u w:val="single"/>
        </w:rPr>
        <w:t>I</w:t>
      </w:r>
      <w:r w:rsidRPr="008F79BC">
        <w:rPr>
          <w:rFonts w:ascii="Arial" w:eastAsia="Cambria" w:hAnsi="Arial" w:cs="Arial"/>
          <w:b/>
          <w:bCs/>
          <w:sz w:val="22"/>
          <w:szCs w:val="22"/>
          <w:u w:val="single"/>
        </w:rPr>
        <w:t>.2</w:t>
      </w:r>
      <w:r w:rsidRPr="008F79BC">
        <w:rPr>
          <w:rFonts w:ascii="Arial" w:eastAsia="Cambria" w:hAnsi="Arial" w:cs="Arial"/>
          <w:b/>
          <w:bCs/>
          <w:sz w:val="22"/>
          <w:szCs w:val="22"/>
          <w:u w:val="single"/>
        </w:rPr>
        <w:t>1</w:t>
      </w:r>
      <w:r w:rsidRPr="008F79BC">
        <w:rPr>
          <w:rFonts w:ascii="Arial" w:eastAsia="Cambria" w:hAnsi="Arial" w:cs="Arial"/>
          <w:b/>
          <w:bCs/>
          <w:sz w:val="22"/>
          <w:szCs w:val="22"/>
          <w:u w:val="single"/>
        </w:rPr>
        <w:t xml:space="preserve">.) határozata </w:t>
      </w:r>
      <w:r w:rsidRPr="008F79BC">
        <w:rPr>
          <w:rFonts w:ascii="Arial" w:eastAsia="Times New Roman" w:hAnsi="Arial" w:cs="Arial"/>
          <w:b/>
          <w:sz w:val="22"/>
          <w:szCs w:val="22"/>
          <w:u w:val="single"/>
        </w:rPr>
        <w:t>a 91/2024 (VI. 27.) képviselő-testületi határozat a) pontjának módosításáról</w:t>
      </w:r>
    </w:p>
    <w:p w:rsidR="008074F5" w:rsidRPr="008F79BC" w:rsidRDefault="008074F5" w:rsidP="008074F5">
      <w:pPr>
        <w:ind w:left="851" w:right="1135"/>
        <w:jc w:val="both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8F79BC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 xml:space="preserve">Balatonberény Község Önkormányzatának képviselő-testülete </w:t>
      </w:r>
    </w:p>
    <w:p w:rsidR="008074F5" w:rsidRPr="008F79BC" w:rsidRDefault="008074F5" w:rsidP="008F79BC">
      <w:pPr>
        <w:pStyle w:val="Listaszerbekezds"/>
        <w:numPr>
          <w:ilvl w:val="0"/>
          <w:numId w:val="4"/>
        </w:numPr>
        <w:ind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 xml:space="preserve">a 91/2024.(VI. 27.) határozatának a) pontját az alábbiak szerint módosítja: </w:t>
      </w: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>Balatonberény Község Önkormányzatának Képviselő-testülete a Magyarország helyi önkormányzatairól szóló 2011. évi CLXXXIX. törvény 107. §-</w:t>
      </w:r>
      <w:proofErr w:type="gramStart"/>
      <w:r w:rsidRPr="008F79BC">
        <w:rPr>
          <w:rFonts w:ascii="Arial" w:eastAsia="Cambria" w:hAnsi="Arial" w:cs="Arial"/>
          <w:bCs/>
          <w:sz w:val="22"/>
          <w:szCs w:val="22"/>
        </w:rPr>
        <w:t>a</w:t>
      </w:r>
      <w:proofErr w:type="gramEnd"/>
      <w:r w:rsidRPr="008F79BC">
        <w:rPr>
          <w:rFonts w:ascii="Arial" w:eastAsia="Cambria" w:hAnsi="Arial" w:cs="Arial"/>
          <w:bCs/>
          <w:sz w:val="22"/>
          <w:szCs w:val="22"/>
        </w:rPr>
        <w:t xml:space="preserve"> alapján kezdeményezi az önkormányzat tulajdonát képező Balatonberény 583/1, 584/1, 585/1, 587/1, 588/1 hrsz-ú ingatlanok "közforgalom elöl el nem zárt magánút"</w:t>
      </w:r>
      <w:r w:rsidRPr="008F79BC">
        <w:rPr>
          <w:rFonts w:ascii="Arial" w:eastAsia="Cambria" w:hAnsi="Arial" w:cs="Arial"/>
          <w:bCs/>
          <w:sz w:val="22"/>
          <w:szCs w:val="22"/>
        </w:rPr>
        <w:t>-</w:t>
      </w:r>
      <w:r w:rsidRPr="008F79BC">
        <w:rPr>
          <w:rFonts w:ascii="Arial" w:eastAsia="Cambria" w:hAnsi="Arial" w:cs="Arial"/>
          <w:bCs/>
          <w:color w:val="FF0000"/>
          <w:sz w:val="22"/>
          <w:szCs w:val="22"/>
        </w:rPr>
        <w:t>tá</w:t>
      </w:r>
      <w:r w:rsidRPr="008F79BC">
        <w:rPr>
          <w:rFonts w:ascii="Arial" w:eastAsia="Cambria" w:hAnsi="Arial" w:cs="Arial"/>
          <w:bCs/>
          <w:sz w:val="22"/>
          <w:szCs w:val="22"/>
        </w:rPr>
        <w:t xml:space="preserve"> </w:t>
      </w:r>
      <w:r w:rsidRPr="008F79BC">
        <w:rPr>
          <w:rFonts w:ascii="Arial" w:eastAsia="Cambria" w:hAnsi="Arial" w:cs="Arial"/>
          <w:bCs/>
          <w:strike/>
          <w:color w:val="FF0000"/>
          <w:sz w:val="22"/>
          <w:szCs w:val="22"/>
        </w:rPr>
        <w:t>megnevezésre</w:t>
      </w:r>
      <w:r w:rsidRPr="008F79BC">
        <w:rPr>
          <w:rFonts w:ascii="Arial" w:eastAsia="Cambria" w:hAnsi="Arial" w:cs="Arial"/>
          <w:bCs/>
          <w:sz w:val="22"/>
          <w:szCs w:val="22"/>
        </w:rPr>
        <w:t xml:space="preserve"> történő átminősítését, melyet követően az ingatlanokat a forgalomképes üzleti vagyonába sorolja át. </w:t>
      </w: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>b)</w:t>
      </w:r>
      <w:r w:rsidRPr="008F79BC">
        <w:rPr>
          <w:rFonts w:ascii="Arial" w:eastAsia="Cambria" w:hAnsi="Arial" w:cs="Arial"/>
          <w:bCs/>
          <w:sz w:val="22"/>
          <w:szCs w:val="22"/>
        </w:rPr>
        <w:tab/>
        <w:t xml:space="preserve">Felhatalmazza a polgármestert a Marcali Járási Hivatal Földhivatali Osztálya előtt az átminősítések átvezetésére irányuló eljárás kezdeményezésére, valamint felkéri a jegyzőt, hogy az ingatlan-nyilvántartásban a használati mód megváltozását követően az önkormányzat vagyongazdálkodásáról szóló rendelet módosítását készítse elő. </w:t>
      </w: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>Az ingatlan-nyilvántartási eljárások díját a 2024. évi költségvetési tartaléka terhére biztosítja.</w:t>
      </w: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>Határidő: értelemszerűen</w:t>
      </w: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 xml:space="preserve">Felelős: </w:t>
      </w:r>
      <w:proofErr w:type="spellStart"/>
      <w:r w:rsidRPr="008F79BC">
        <w:rPr>
          <w:rFonts w:ascii="Arial" w:eastAsia="Cambria" w:hAnsi="Arial" w:cs="Arial"/>
          <w:bCs/>
          <w:sz w:val="22"/>
          <w:szCs w:val="22"/>
        </w:rPr>
        <w:t>Druskoczi</w:t>
      </w:r>
      <w:proofErr w:type="spellEnd"/>
      <w:r w:rsidRPr="008F79BC">
        <w:rPr>
          <w:rFonts w:ascii="Arial" w:eastAsia="Cambria" w:hAnsi="Arial" w:cs="Arial"/>
          <w:bCs/>
          <w:sz w:val="22"/>
          <w:szCs w:val="22"/>
        </w:rPr>
        <w:t xml:space="preserve"> Tünde polgármester</w:t>
      </w:r>
    </w:p>
    <w:p w:rsidR="008074F5" w:rsidRPr="008F79BC" w:rsidRDefault="008074F5" w:rsidP="008074F5">
      <w:pPr>
        <w:ind w:left="851" w:right="1135"/>
        <w:jc w:val="both"/>
        <w:rPr>
          <w:rFonts w:ascii="Arial" w:eastAsia="Cambria" w:hAnsi="Arial" w:cs="Arial"/>
          <w:bCs/>
          <w:sz w:val="22"/>
          <w:szCs w:val="22"/>
        </w:rPr>
      </w:pPr>
      <w:r w:rsidRPr="008F79BC">
        <w:rPr>
          <w:rFonts w:ascii="Arial" w:eastAsia="Cambria" w:hAnsi="Arial" w:cs="Arial"/>
          <w:bCs/>
          <w:sz w:val="22"/>
          <w:szCs w:val="22"/>
        </w:rPr>
        <w:t xml:space="preserve">             Takácsné dr. Simán Zsuzsanna jegyző</w:t>
      </w:r>
    </w:p>
    <w:p w:rsidR="00F1356A" w:rsidRPr="008F79BC" w:rsidRDefault="00F1356A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</w:p>
    <w:p w:rsidR="00F1356A" w:rsidRPr="008F79BC" w:rsidRDefault="00217EF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F79BC">
        <w:rPr>
          <w:rFonts w:ascii="Arial" w:hAnsi="Arial" w:cs="Arial"/>
          <w:sz w:val="22"/>
          <w:szCs w:val="22"/>
        </w:rPr>
        <w:t>Balatonberény, 2024</w:t>
      </w:r>
      <w:r w:rsidR="00890314" w:rsidRPr="008F79BC">
        <w:rPr>
          <w:rFonts w:ascii="Arial" w:hAnsi="Arial" w:cs="Arial"/>
          <w:sz w:val="22"/>
          <w:szCs w:val="22"/>
        </w:rPr>
        <w:t>. november 19</w:t>
      </w:r>
      <w:r w:rsidRPr="008F79BC">
        <w:rPr>
          <w:rFonts w:ascii="Arial" w:hAnsi="Arial" w:cs="Arial"/>
          <w:sz w:val="22"/>
          <w:szCs w:val="22"/>
        </w:rPr>
        <w:t>.</w:t>
      </w:r>
    </w:p>
    <w:p w:rsidR="00F1356A" w:rsidRPr="008F79BC" w:rsidRDefault="00217EF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F79B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  <w:proofErr w:type="spellStart"/>
      <w:r w:rsidRPr="008F79BC">
        <w:rPr>
          <w:rFonts w:ascii="Arial" w:hAnsi="Arial" w:cs="Arial"/>
          <w:sz w:val="22"/>
          <w:szCs w:val="22"/>
        </w:rPr>
        <w:t>Druskoczi</w:t>
      </w:r>
      <w:proofErr w:type="spellEnd"/>
      <w:r w:rsidRPr="008F79BC">
        <w:rPr>
          <w:rFonts w:ascii="Arial" w:hAnsi="Arial" w:cs="Arial"/>
          <w:sz w:val="22"/>
          <w:szCs w:val="22"/>
        </w:rPr>
        <w:t xml:space="preserve"> Tünde s.k.  </w:t>
      </w:r>
    </w:p>
    <w:p w:rsidR="00F1356A" w:rsidRPr="008F79BC" w:rsidRDefault="00217EF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F79B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  <w:proofErr w:type="gramStart"/>
      <w:r w:rsidRPr="008F79BC">
        <w:rPr>
          <w:rFonts w:ascii="Arial" w:hAnsi="Arial" w:cs="Arial"/>
          <w:sz w:val="22"/>
          <w:szCs w:val="22"/>
        </w:rPr>
        <w:t>polgármester</w:t>
      </w:r>
      <w:proofErr w:type="gramEnd"/>
    </w:p>
    <w:sectPr w:rsidR="00F1356A" w:rsidRPr="008F79BC" w:rsidSect="008F79BC">
      <w:footerReference w:type="default" r:id="rId8"/>
      <w:pgSz w:w="11906" w:h="16838"/>
      <w:pgMar w:top="1134" w:right="1134" w:bottom="85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23A" w:rsidRDefault="00217EFA">
      <w:r>
        <w:separator/>
      </w:r>
    </w:p>
  </w:endnote>
  <w:endnote w:type="continuationSeparator" w:id="0">
    <w:p w:rsidR="00B1623A" w:rsidRDefault="0021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OpenSymbol">
    <w:altName w:val="Times New Roman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56A" w:rsidRDefault="00217EFA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8F79B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23A" w:rsidRDefault="00217EFA">
      <w:r>
        <w:separator/>
      </w:r>
    </w:p>
  </w:footnote>
  <w:footnote w:type="continuationSeparator" w:id="0">
    <w:p w:rsidR="00B1623A" w:rsidRDefault="0021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6A6D"/>
    <w:multiLevelType w:val="multilevel"/>
    <w:tmpl w:val="5428D30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C033A"/>
    <w:multiLevelType w:val="multilevel"/>
    <w:tmpl w:val="E14E1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8C223CD"/>
    <w:multiLevelType w:val="hybridMultilevel"/>
    <w:tmpl w:val="6ED0AB9A"/>
    <w:lvl w:ilvl="0" w:tplc="BC2453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160D7B"/>
    <w:multiLevelType w:val="multilevel"/>
    <w:tmpl w:val="90686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6A"/>
    <w:rsid w:val="00217EFA"/>
    <w:rsid w:val="008074F5"/>
    <w:rsid w:val="00890314"/>
    <w:rsid w:val="008D141C"/>
    <w:rsid w:val="008F79BC"/>
    <w:rsid w:val="00B1623A"/>
    <w:rsid w:val="00F1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7B7E3"/>
  <w15:docId w15:val="{A90A5116-D732-46CA-AFF9-C03463CC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Szmozsjelek">
    <w:name w:val="Számozásjele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lfejsllb">
    <w:name w:val="Élőfej és élőláb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f0agjselectedrow">
    <w:name w:val="cf0 agj selectedrow"/>
    <w:basedOn w:val="Norml"/>
    <w:qFormat/>
    <w:rsid w:val="00547352"/>
    <w:pPr>
      <w:suppressAutoHyphens w:val="0"/>
      <w:spacing w:beforeAutospacing="1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Listaszerbekezds1">
    <w:name w:val="Listaszerű bekezdés1"/>
    <w:basedOn w:val="Norml"/>
    <w:qFormat/>
    <w:rsid w:val="00493E6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qFormat/>
    <w:rsid w:val="007C6B99"/>
    <w:pPr>
      <w:textAlignment w:val="baseline"/>
    </w:pPr>
    <w:rPr>
      <w:rFonts w:eastAsia="SimSun" w:cs="Arial"/>
      <w:lang w:val="hu-HU"/>
    </w:rPr>
  </w:style>
  <w:style w:type="paragraph" w:customStyle="1" w:styleId="Default">
    <w:name w:val="Default"/>
    <w:qFormat/>
    <w:rPr>
      <w:color w:val="000000"/>
    </w:rPr>
  </w:style>
  <w:style w:type="paragraph" w:styleId="Listaszerbekezds">
    <w:name w:val="List Paragraph"/>
    <w:basedOn w:val="Norml"/>
    <w:uiPriority w:val="34"/>
    <w:qFormat/>
    <w:rsid w:val="008F79B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user@user.eu</cp:lastModifiedBy>
  <cp:revision>5</cp:revision>
  <cp:lastPrinted>2024-06-05T16:43:00Z</cp:lastPrinted>
  <dcterms:created xsi:type="dcterms:W3CDTF">2024-11-20T13:48:00Z</dcterms:created>
  <dcterms:modified xsi:type="dcterms:W3CDTF">2024-11-20T14:43:00Z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