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E21" w:rsidRDefault="00A3073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.../.... (...) önkormányzati rendelete</w:t>
      </w:r>
    </w:p>
    <w:p w:rsidR="00763E21" w:rsidRDefault="00A3073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 szóló 3/2023. (II.27.) önkormányzati rendeletének módosításáról</w:t>
      </w:r>
    </w:p>
    <w:p w:rsidR="00763E21" w:rsidRDefault="00A30734">
      <w:pPr>
        <w:pStyle w:val="Szvegtrzs"/>
        <w:spacing w:before="220" w:after="0" w:line="240" w:lineRule="auto"/>
        <w:jc w:val="both"/>
      </w:pPr>
      <w:r>
        <w:t xml:space="preserve">Balatonberény Község Önkormányzat </w:t>
      </w:r>
      <w:r>
        <w:t>Képviselő-testülete az Alaptörvény 32. cikk (2) bekezdésében meghatározott eredeti jogalkotói hatáskörében, az Alaptörvény 32. cikk (1) bekezdés f) pontjában meghatározott feladatkörében eljárva, az államháztartásról szóló 2011. évi CXCV. törvény 34. § (1)</w:t>
      </w:r>
      <w:r>
        <w:t xml:space="preserve"> bekezdésében kapott felhatalmazás, Magyarország 2023. évi központi költségvetéséről szóló 2022. évi XXV. törvény rendelkezései alapján, az abban biztosított források figyelembevételével, a Magyarország helyi önkormányzatairól szóló 2011. évi CLXXXIX. törv</w:t>
      </w:r>
      <w:r>
        <w:t xml:space="preserve">ény 111. § (3) bekezdésében valamint a helyi önkormányzatok és szerveik, a köztársasági megbízottak, valamint egyes centrális alárendeltségű szervek feladata – és hatásköreiről szóló 1991. évi XX. törvény 138. § (1) bekezdés b), d) pontjában meghatározott </w:t>
      </w:r>
      <w:r>
        <w:t>feladatkörében eljárva Balatonberény Község Önkormányzatának a 2023. évi költségvetéséről szóló 3/2023.(II.27.) önkormányzati rendeletének módosításáról a következőket rendeli el:</w:t>
      </w:r>
    </w:p>
    <w:p w:rsidR="00763E21" w:rsidRDefault="00A307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63E21" w:rsidRDefault="00A30734">
      <w:pPr>
        <w:pStyle w:val="Szvegtrzs"/>
        <w:spacing w:after="0" w:line="240" w:lineRule="auto"/>
        <w:jc w:val="both"/>
      </w:pPr>
      <w:r>
        <w:t xml:space="preserve">(1) Az Önkormányzat 2023. évi költségvetéséről szóló 3/2023. (II. 27.) </w:t>
      </w:r>
      <w:r>
        <w:t>önkormányzati rendelet 3. § (1) bekezdés a) és b) pontja helyébe a következő rendelkezések lépnek:</w:t>
      </w:r>
    </w:p>
    <w:p w:rsidR="00763E21" w:rsidRDefault="00A30734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és költségvetési szervei együttes 2023. évi költségvetését)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645 523 799 Ft tárgyévi költségvetési bevétellel,</w:t>
      </w:r>
    </w:p>
    <w:p w:rsidR="00763E21" w:rsidRDefault="00A3073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645 523 799 Ft tárgyévi</w:t>
      </w:r>
      <w:r>
        <w:t xml:space="preserve"> költségvetési kiadással állapítja meg.”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(2) Az Önkormányzat 2023. évi költségvetéséről szóló 3/2023. (II. 27.) önkormányzati rendelet 3. §-a a következő (1a) bekezdéssel egészül ki:</w:t>
      </w:r>
    </w:p>
    <w:p w:rsidR="00763E21" w:rsidRDefault="00A30734">
      <w:pPr>
        <w:pStyle w:val="Szvegtrzs"/>
        <w:spacing w:before="240" w:after="240" w:line="240" w:lineRule="auto"/>
        <w:jc w:val="both"/>
      </w:pPr>
      <w:r>
        <w:t>„(1a) Előző évi költségvetési maradványát 77.582.917 Ft-ban állapítja meg</w:t>
      </w:r>
      <w:r>
        <w:t>.”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(3) Az Önkormányzat 2023. évi költségvetéséről szóló 3/2023. (II. 27.) önkormányzati rendelet 3. § (3) bekezdés a)–c) pontja helyébe a következő rendelkezések lépnek:</w:t>
      </w:r>
    </w:p>
    <w:p w:rsidR="00763E21" w:rsidRDefault="00A30734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2023. évi költségvetésének)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tárgyévi költségvetési bevételét 567.</w:t>
      </w:r>
      <w:r>
        <w:t>940.882 Ft-ban, melyből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 költségvetési bevételét 304.609.816 Ft-ban</w:t>
      </w:r>
    </w:p>
    <w:p w:rsidR="00763E21" w:rsidRDefault="00A3073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költségvetési bevételét 263.331.066 Ft-ban állapítja meg.”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(4) Az Önkormányzat 2023. évi költségvetéséről szóló 3/2023. (II. 27.) önkormányzati rendelet 3. § (4)</w:t>
      </w:r>
      <w:r>
        <w:t>–(6) bekezdése helyébe a következő rendelkezések lépnek: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„(4) Tárgyévi költségvetési kiadását 645.523.799 Ft-ban állapítja meg.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(5) Működési költségvetési kiadását 327.088.419 Ft-ban állapítja meg, melyből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jellegű kiadásait 45.368.799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járulékokat 6.141.880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jellegű kiadásokat 96.669.063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d)</w:t>
      </w:r>
      <w:r>
        <w:tab/>
        <w:t>támogatásértékű működési kiadásait 49.270.505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működési célú pénzeszköz átadást 116.508.000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működési kölcsönfolyósítását 0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ellá</w:t>
      </w:r>
      <w:r>
        <w:t>tottak pénzbeli juttatását 7.100.000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állami támogatás megelőlegezés visszafizetés, előző évi állami támogatást 5.730.172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működési célú általános tartalékát 300.000 Ft-ban állapítja meg.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(6) Felhalmozási költségvetési kiadását 318.435.38</w:t>
      </w:r>
      <w:r>
        <w:t>0 Ft-ban állapítja meg, melyből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beruházások előirányzatát 17.570.734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előirányzatát 261.988.692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támogatásértékű felhalmozási kiadását 65.859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pénzeszköz átadását 0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felhalmozási kölcsön </w:t>
      </w:r>
      <w:r>
        <w:t>folyósítását 0 Ft-ban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egyéb kiadások, hozzájárulások előirányzatát 0 Ft-ban</w:t>
      </w:r>
    </w:p>
    <w:p w:rsidR="00763E21" w:rsidRDefault="00A3073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fejlesztési célú tartalékot 38.810.095 Ft-ban állapítja meg.”</w:t>
      </w:r>
    </w:p>
    <w:p w:rsidR="00763E21" w:rsidRDefault="00A307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63E21" w:rsidRDefault="00A30734">
      <w:pPr>
        <w:pStyle w:val="Szvegtrzs"/>
        <w:spacing w:after="0" w:line="240" w:lineRule="auto"/>
        <w:jc w:val="both"/>
      </w:pPr>
      <w:r>
        <w:t>(1) Az Önkormányzat 2023. évi költségvetéséről szóló 3/2023. (II. 27.) önkormányzati rendelet 1. melléklete</w:t>
      </w:r>
      <w:r>
        <w:t xml:space="preserve"> helyébe az 1. melléklet lép.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(2) Az Önkormányzat 2023. évi költségvetéséről szóló 3/2023. (II. 27.) önkormányzati rendelet 4. melléklete helyébe a 2. melléklet lép.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 xml:space="preserve">(3) Az Önkormányzat 2023. évi költségvetéséről szóló 3/2023. (II. 27.) önkormányzati </w:t>
      </w:r>
      <w:r>
        <w:t>rendelet 5. melléklete helyébe a 3. melléklet lép.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(4) Az Önkormányzat 2023. évi költségvetéséről szóló 3/2023. (II. 27.) önkormányzati rendelet 6. melléklete helyébe a 4. melléklet lép.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(5) Az Önkormányzat 2023. évi költségvetéséről szóló 3/2023. (II. 27.</w:t>
      </w:r>
      <w:r>
        <w:t>) önkormányzati rendelet 7. melléklete helyébe az 5. melléklet lép.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(6) Az Önkormányzat 2023. évi költségvetéséről szóló 3/2023. (II. 27.) önkormányzati rendelet 8. melléklete helyébe a 6. melléklet lép.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(7) Az Önkormányzat 2023. évi költségvetéséről szóló</w:t>
      </w:r>
      <w:r>
        <w:t xml:space="preserve"> 3/2023. (II. 27.) önkormányzati rendelet 9. melléklete helyébe a 7. melléklet lép.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(8) Az Önkormányzat 2023. évi költségvetéséről szóló 3/2023. (II. 27.) önkormányzati rendelet 11. melléklete helyébe a 8. melléklet lép.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(9) Az Önkormányzat 2023. évi költs</w:t>
      </w:r>
      <w:r>
        <w:t>égvetéséről szóló 3/2023. (II. 27.) önkormányzati rendelet 12. melléklete helyébe a 9. melléklet lép.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(10) Az Önkormányzat 2023. évi költségvetéséről szóló 3/2023. (II. 27.) önkormányzati rendelet 13. melléklete helyébe a 10. melléklet lép.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(11) Az Önkormá</w:t>
      </w:r>
      <w:r>
        <w:t>nyzat 2023. évi költségvetéséről szóló 3/2023. (II. 27.) önkormányzati rendelet 17. melléklete helyébe a 11. melléklet lép.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lastRenderedPageBreak/>
        <w:t>(12) Az Önkormányzat 2023. évi költségvetéséről szóló 3/2023. (II. 27.) önkormányzati rendelet 19. melléklete helyébe a 12. mellékle</w:t>
      </w:r>
      <w:r>
        <w:t>t lép.</w:t>
      </w:r>
    </w:p>
    <w:p w:rsidR="00763E21" w:rsidRDefault="00A30734">
      <w:pPr>
        <w:pStyle w:val="Szvegtrzs"/>
        <w:spacing w:before="240" w:after="0" w:line="240" w:lineRule="auto"/>
        <w:jc w:val="both"/>
      </w:pPr>
      <w:r>
        <w:t>(13) Az Önkormányzat 2023. évi költségvetéséről szóló 3/2023. (II. 27.) önkormányzati rendelet 20. melléklete helyébe a 13. melléklet lép.</w:t>
      </w:r>
    </w:p>
    <w:p w:rsidR="00763E21" w:rsidRDefault="00A307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763E21" w:rsidRDefault="00A30734">
      <w:pPr>
        <w:pStyle w:val="Szvegtrzs"/>
        <w:spacing w:after="0" w:line="240" w:lineRule="auto"/>
        <w:jc w:val="both"/>
      </w:pPr>
      <w:r>
        <w:t>Hatályát veszti az Önkormányzat 2023. évi költségvetéséről szóló 3/2023. (II. 27.) önkormányzati rendelet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3. § (1) bekezdés c) pontja,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3. § (2) bekezdése,</w:t>
      </w:r>
    </w:p>
    <w:p w:rsidR="00763E21" w:rsidRDefault="00A307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3. § (7)–(10) bekezdése.</w:t>
      </w:r>
    </w:p>
    <w:p w:rsidR="00763E21" w:rsidRDefault="00A307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857EF5" w:rsidRDefault="00A30734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857EF5" w:rsidRDefault="00857EF5">
      <w:pPr>
        <w:pStyle w:val="Szvegtrzs"/>
        <w:spacing w:after="0" w:line="240" w:lineRule="auto"/>
        <w:jc w:val="both"/>
      </w:pPr>
    </w:p>
    <w:p w:rsidR="00857EF5" w:rsidRDefault="00857EF5">
      <w:pPr>
        <w:pStyle w:val="Szvegtrzs"/>
        <w:spacing w:after="0" w:line="240" w:lineRule="auto"/>
        <w:jc w:val="both"/>
      </w:pPr>
    </w:p>
    <w:p w:rsidR="00857EF5" w:rsidRDefault="00857EF5">
      <w:pPr>
        <w:pStyle w:val="Szvegtrzs"/>
        <w:spacing w:after="0" w:line="240" w:lineRule="auto"/>
        <w:jc w:val="both"/>
      </w:pPr>
      <w:r>
        <w:t>Druskoczi Tünde                                                    Takácsné dr. Simán Zsuzsanna</w:t>
      </w:r>
    </w:p>
    <w:p w:rsidR="00857EF5" w:rsidRDefault="00857EF5">
      <w:pPr>
        <w:pStyle w:val="Szvegtrzs"/>
        <w:spacing w:after="0" w:line="240" w:lineRule="auto"/>
        <w:jc w:val="both"/>
      </w:pPr>
      <w:r>
        <w:t>polgármester                                                                      jegyző</w:t>
      </w:r>
    </w:p>
    <w:p w:rsidR="00857EF5" w:rsidRDefault="00857EF5">
      <w:pPr>
        <w:pStyle w:val="Szvegtrzs"/>
        <w:spacing w:after="0" w:line="240" w:lineRule="auto"/>
        <w:jc w:val="both"/>
      </w:pPr>
    </w:p>
    <w:p w:rsidR="00857EF5" w:rsidRDefault="00857EF5">
      <w:pPr>
        <w:pStyle w:val="Szvegtrzs"/>
        <w:spacing w:after="0" w:line="240" w:lineRule="auto"/>
        <w:jc w:val="both"/>
      </w:pPr>
    </w:p>
    <w:p w:rsidR="00857EF5" w:rsidRDefault="00857EF5">
      <w:pPr>
        <w:pStyle w:val="Szvegtrzs"/>
        <w:spacing w:after="0" w:line="240" w:lineRule="auto"/>
        <w:jc w:val="both"/>
      </w:pPr>
      <w:r>
        <w:t>Kihirdetve: 2024. május   napján.</w:t>
      </w:r>
    </w:p>
    <w:p w:rsidR="00857EF5" w:rsidRDefault="00857EF5">
      <w:pPr>
        <w:pStyle w:val="Szvegtrzs"/>
        <w:spacing w:after="0" w:line="240" w:lineRule="auto"/>
        <w:jc w:val="both"/>
      </w:pPr>
    </w:p>
    <w:p w:rsidR="00857EF5" w:rsidRDefault="00857EF5">
      <w:pPr>
        <w:pStyle w:val="Szvegtrzs"/>
        <w:spacing w:after="0" w:line="240" w:lineRule="auto"/>
        <w:jc w:val="both"/>
      </w:pPr>
    </w:p>
    <w:p w:rsidR="00857EF5" w:rsidRDefault="00857EF5">
      <w:pPr>
        <w:pStyle w:val="Szvegtrzs"/>
        <w:spacing w:after="0" w:line="240" w:lineRule="auto"/>
        <w:jc w:val="both"/>
      </w:pPr>
      <w:r>
        <w:t>Takácsné dr. Simán Zsuzsanna</w:t>
      </w:r>
    </w:p>
    <w:p w:rsidR="00763E21" w:rsidRDefault="00857EF5" w:rsidP="00857EF5">
      <w:pPr>
        <w:pStyle w:val="Szvegtrzs"/>
        <w:spacing w:after="0" w:line="240" w:lineRule="auto"/>
        <w:jc w:val="both"/>
      </w:pPr>
      <w:r>
        <w:t>jegyző</w:t>
      </w:r>
      <w:r w:rsidR="00A30734">
        <w:br w:type="page"/>
      </w:r>
      <w:bookmarkStart w:id="0" w:name="_GoBack"/>
      <w:bookmarkEnd w:id="0"/>
    </w:p>
    <w:p w:rsidR="00763E21" w:rsidRDefault="00A30734">
      <w:pPr>
        <w:pStyle w:val="Szvegtrzs"/>
        <w:spacing w:after="159" w:line="240" w:lineRule="auto"/>
        <w:ind w:left="159" w:right="159"/>
        <w:jc w:val="center"/>
      </w:pPr>
      <w:r>
        <w:lastRenderedPageBreak/>
        <w:t>Végső előterjesztői indokolás</w:t>
      </w:r>
    </w:p>
    <w:p w:rsidR="00763E21" w:rsidRDefault="00A30734">
      <w:pPr>
        <w:pStyle w:val="Szvegtrzs"/>
        <w:spacing w:after="160" w:line="240" w:lineRule="auto"/>
        <w:jc w:val="both"/>
      </w:pPr>
      <w:r>
        <w:t xml:space="preserve">Az államháztartásról szóló 2011. évi CXCV. törvény (Áht) 23.§ (1) bekezdése alapján a helyi </w:t>
      </w:r>
      <w:r>
        <w:t>önkormányzat költségvetéséből finanszírozza és látja el a helyi önkormányzatokról szóló és más törvényben meghatározott feladatait.</w:t>
      </w:r>
    </w:p>
    <w:p w:rsidR="00763E21" w:rsidRDefault="00A30734">
      <w:pPr>
        <w:pStyle w:val="Szvegtrzs"/>
        <w:spacing w:after="160" w:line="240" w:lineRule="auto"/>
        <w:jc w:val="both"/>
      </w:pPr>
      <w:r>
        <w:t>Az Önkormányzat Az Áht.</w:t>
      </w:r>
      <w:r>
        <w:rPr>
          <w:b/>
          <w:bCs/>
        </w:rPr>
        <w:t xml:space="preserve"> 34. § (1)</w:t>
      </w:r>
      <w:r>
        <w:t xml:space="preserve"> bekezdése szerint a helyi önkormányzat költségvetési rendeletében megjelenő bevételek és kiadások módosításáról, a kiadási előirányzatok közötti átcsoportosításról néhány kivétellel a képviselő-testület dönt.</w:t>
      </w:r>
    </w:p>
    <w:p w:rsidR="00763E21" w:rsidRDefault="00A30734">
      <w:pPr>
        <w:pStyle w:val="Szvegtrzs"/>
        <w:spacing w:after="160" w:line="240" w:lineRule="auto"/>
        <w:jc w:val="both"/>
      </w:pPr>
      <w:r>
        <w:t>A képviselő-testület meghatározott előirányzat</w:t>
      </w:r>
      <w:r>
        <w:t>-módosítás, előirányzat-átcsoportosítás átvezetéseként - az első negyedév kivételével - negyedévenként, a döntése szerinti időpontokban, de legkésőbb az éves költségvetési beszámoló elkészítésének határidejéig, december 31-ei hatállyal módosítja a költségv</w:t>
      </w:r>
      <w:r>
        <w:t>etési rendeletét.</w:t>
      </w:r>
    </w:p>
    <w:p w:rsidR="00763E21" w:rsidRDefault="00A30734">
      <w:pPr>
        <w:pStyle w:val="Szvegtrzs"/>
        <w:spacing w:after="160" w:line="240" w:lineRule="auto"/>
        <w:jc w:val="both"/>
      </w:pPr>
      <w:r>
        <w:t>A költségvetésben jóváhagyott előirányzatok év közben - egyszeri vagy tartós jelleggel - módosíthatók vagy átcsoportosíthatók Az Országgyűlés, a Kormány, a Költségvetési fejezet vagy az Elkülönített állami pénzalap által az Önkormányzat s</w:t>
      </w:r>
      <w:r>
        <w:t>zámára biztosított pótelőirányzatok összegével az önkormányzat költségvetésének egyeznie kell, ezért a tényadatokhoz igazítva a képviselő-testületnek a költségvetési rendeletét módosítania kell. </w:t>
      </w:r>
    </w:p>
    <w:p w:rsidR="00763E21" w:rsidRDefault="00A30734">
      <w:pPr>
        <w:pStyle w:val="Szvegtrzs"/>
        <w:spacing w:after="160" w:line="240" w:lineRule="auto"/>
        <w:jc w:val="both"/>
      </w:pPr>
      <w:r>
        <w:t> A kimutatott előirányzat módosításokat szükséges költségvet</w:t>
      </w:r>
      <w:r>
        <w:t>ésünkben átvezetni. A módosítások állami támogatások, pályázatok, illetve könyveléstechnikai átvezetések miatt keletkeztek.</w:t>
      </w:r>
    </w:p>
    <w:sectPr w:rsidR="00763E2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734" w:rsidRDefault="00A30734">
      <w:r>
        <w:separator/>
      </w:r>
    </w:p>
  </w:endnote>
  <w:endnote w:type="continuationSeparator" w:id="0">
    <w:p w:rsidR="00A30734" w:rsidRDefault="00A3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E21" w:rsidRDefault="00A3073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57EF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734" w:rsidRDefault="00A30734">
      <w:r>
        <w:separator/>
      </w:r>
    </w:p>
  </w:footnote>
  <w:footnote w:type="continuationSeparator" w:id="0">
    <w:p w:rsidR="00A30734" w:rsidRDefault="00A30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41B68"/>
    <w:multiLevelType w:val="multilevel"/>
    <w:tmpl w:val="47DE6E3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E21"/>
    <w:rsid w:val="00763E21"/>
    <w:rsid w:val="00857EF5"/>
    <w:rsid w:val="00A3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A5E9"/>
  <w15:docId w15:val="{5EFA1714-CAF9-4FA2-B9DF-794914EA1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910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2024-05-16T09:55:00Z</dcterms:created>
  <dcterms:modified xsi:type="dcterms:W3CDTF">2024-05-16T09:55:00Z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