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A77073" w:rsidRDefault="00E36A4A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Pr="00A77073" w:rsidRDefault="00514240" w:rsidP="00A7707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20854883" w:rsidR="00514240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7C64" w14:textId="77777777" w:rsidR="00A77073" w:rsidRPr="00A77073" w:rsidRDefault="00A77073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5BC99BE2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Pr="00A77073" w:rsidRDefault="00514240" w:rsidP="00A77073">
      <w:pPr>
        <w:spacing w:line="240" w:lineRule="auto"/>
        <w:rPr>
          <w:rFonts w:ascii="Century Gothic" w:eastAsia="Arial Unicode MS" w:hAnsi="Century Gothic"/>
          <w:sz w:val="36"/>
          <w:szCs w:val="36"/>
        </w:rPr>
      </w:pPr>
    </w:p>
    <w:p w14:paraId="164838B6" w14:textId="50C5B577" w:rsidR="00514240" w:rsidRPr="00A77073" w:rsidRDefault="00BD74BB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 w:rsidR="00A77073" w:rsidRPr="00A77073">
        <w:rPr>
          <w:rFonts w:ascii="Century Gothic" w:eastAsia="Arial Unicode MS" w:hAnsi="Century Gothic"/>
          <w:b/>
          <w:sz w:val="36"/>
          <w:szCs w:val="36"/>
        </w:rPr>
        <w:t>5. március 28</w:t>
      </w:r>
      <w:r w:rsidR="00E36A4A" w:rsidRPr="00A77073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3CCC8111" w:rsidR="00514240" w:rsidRDefault="00514240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C802AE4" w14:textId="57721135" w:rsid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4E0B032F" w14:textId="77777777" w:rsidR="00A77073" w:rsidRPr="00A77073" w:rsidRDefault="00A77073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1C3E3142" w:rsidR="00514240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18F48473" w14:textId="77777777" w:rsidR="00181062" w:rsidRPr="00A77073" w:rsidRDefault="00181062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123261" w14:textId="27084600" w:rsidR="00514240" w:rsidRPr="00181062" w:rsidRDefault="00181062" w:rsidP="00A77073">
      <w:pPr>
        <w:spacing w:line="240" w:lineRule="auto"/>
        <w:jc w:val="center"/>
        <w:rPr>
          <w:rFonts w:ascii="Century Gothic" w:eastAsia="Arial Unicode MS" w:hAnsi="Century Gothic"/>
          <w:b/>
          <w:sz w:val="32"/>
          <w:szCs w:val="32"/>
        </w:rPr>
      </w:pPr>
      <w:proofErr w:type="spellStart"/>
      <w:r w:rsidRPr="00181062">
        <w:rPr>
          <w:rFonts w:ascii="Century Gothic" w:eastAsia="Arial Unicode MS" w:hAnsi="Century Gothic"/>
          <w:b/>
          <w:sz w:val="32"/>
          <w:szCs w:val="32"/>
        </w:rPr>
        <w:t>Balatontourist</w:t>
      </w:r>
      <w:proofErr w:type="spellEnd"/>
      <w:r w:rsidRPr="00181062">
        <w:rPr>
          <w:rFonts w:ascii="Century Gothic" w:eastAsia="Arial Unicode MS" w:hAnsi="Century Gothic"/>
          <w:b/>
          <w:sz w:val="32"/>
          <w:szCs w:val="32"/>
        </w:rPr>
        <w:t xml:space="preserve"> Kft-</w:t>
      </w:r>
      <w:proofErr w:type="spellStart"/>
      <w:r w:rsidRPr="00181062">
        <w:rPr>
          <w:rFonts w:ascii="Century Gothic" w:eastAsia="Arial Unicode MS" w:hAnsi="Century Gothic"/>
          <w:b/>
          <w:sz w:val="32"/>
          <w:szCs w:val="32"/>
        </w:rPr>
        <w:t>vel</w:t>
      </w:r>
      <w:proofErr w:type="spellEnd"/>
      <w:r w:rsidRPr="00181062">
        <w:rPr>
          <w:rFonts w:ascii="Century Gothic" w:eastAsia="Arial Unicode MS" w:hAnsi="Century Gothic"/>
          <w:b/>
          <w:sz w:val="32"/>
          <w:szCs w:val="32"/>
        </w:rPr>
        <w:t xml:space="preserve"> megállapodás megkötése karbantartást</w:t>
      </w:r>
      <w:r w:rsidRPr="00181062">
        <w:rPr>
          <w:sz w:val="32"/>
          <w:szCs w:val="32"/>
        </w:rPr>
        <w:t xml:space="preserve"> </w:t>
      </w:r>
      <w:r w:rsidRPr="00181062">
        <w:rPr>
          <w:rFonts w:ascii="Century Gothic" w:eastAsia="Arial Unicode MS" w:hAnsi="Century Gothic"/>
          <w:b/>
          <w:sz w:val="32"/>
          <w:szCs w:val="32"/>
        </w:rPr>
        <w:t>meghalad</w:t>
      </w:r>
      <w:r w:rsidRPr="00181062">
        <w:rPr>
          <w:rFonts w:ascii="Century Gothic" w:eastAsia="Arial Unicode MS" w:hAnsi="Century Gothic" w:hint="eastAsia"/>
          <w:b/>
          <w:sz w:val="32"/>
          <w:szCs w:val="32"/>
        </w:rPr>
        <w:t>ó</w:t>
      </w:r>
      <w:r w:rsidRPr="00181062">
        <w:rPr>
          <w:rFonts w:ascii="Century Gothic" w:eastAsia="Arial Unicode MS" w:hAnsi="Century Gothic"/>
          <w:b/>
          <w:sz w:val="32"/>
          <w:szCs w:val="32"/>
        </w:rPr>
        <w:t xml:space="preserve"> egyes munk</w:t>
      </w:r>
      <w:r w:rsidRPr="00181062">
        <w:rPr>
          <w:rFonts w:ascii="Century Gothic" w:eastAsia="Arial Unicode MS" w:hAnsi="Century Gothic" w:hint="eastAsia"/>
          <w:b/>
          <w:sz w:val="32"/>
          <w:szCs w:val="32"/>
        </w:rPr>
        <w:t>á</w:t>
      </w:r>
      <w:r w:rsidRPr="00181062">
        <w:rPr>
          <w:rFonts w:ascii="Century Gothic" w:eastAsia="Arial Unicode MS" w:hAnsi="Century Gothic"/>
          <w:b/>
          <w:sz w:val="32"/>
          <w:szCs w:val="32"/>
        </w:rPr>
        <w:t>latok k</w:t>
      </w:r>
      <w:r w:rsidRPr="00181062">
        <w:rPr>
          <w:rFonts w:ascii="Century Gothic" w:eastAsia="Arial Unicode MS" w:hAnsi="Century Gothic" w:hint="eastAsia"/>
          <w:b/>
          <w:sz w:val="32"/>
          <w:szCs w:val="32"/>
        </w:rPr>
        <w:t>ö</w:t>
      </w:r>
      <w:r w:rsidRPr="00181062">
        <w:rPr>
          <w:rFonts w:ascii="Century Gothic" w:eastAsia="Arial Unicode MS" w:hAnsi="Century Gothic"/>
          <w:b/>
          <w:sz w:val="32"/>
          <w:szCs w:val="32"/>
        </w:rPr>
        <w:t>lts</w:t>
      </w:r>
      <w:r w:rsidRPr="00181062">
        <w:rPr>
          <w:rFonts w:ascii="Century Gothic" w:eastAsia="Arial Unicode MS" w:hAnsi="Century Gothic" w:hint="eastAsia"/>
          <w:b/>
          <w:sz w:val="32"/>
          <w:szCs w:val="32"/>
        </w:rPr>
        <w:t>é</w:t>
      </w:r>
      <w:r w:rsidRPr="00181062">
        <w:rPr>
          <w:rFonts w:ascii="Century Gothic" w:eastAsia="Arial Unicode MS" w:hAnsi="Century Gothic"/>
          <w:b/>
          <w:sz w:val="32"/>
          <w:szCs w:val="32"/>
        </w:rPr>
        <w:t>geinek rendez</w:t>
      </w:r>
      <w:r w:rsidRPr="00181062">
        <w:rPr>
          <w:rFonts w:ascii="Century Gothic" w:eastAsia="Arial Unicode MS" w:hAnsi="Century Gothic" w:hint="eastAsia"/>
          <w:b/>
          <w:sz w:val="32"/>
          <w:szCs w:val="32"/>
        </w:rPr>
        <w:t>é</w:t>
      </w:r>
      <w:r w:rsidRPr="00181062">
        <w:rPr>
          <w:rFonts w:ascii="Century Gothic" w:eastAsia="Arial Unicode MS" w:hAnsi="Century Gothic"/>
          <w:b/>
          <w:sz w:val="32"/>
          <w:szCs w:val="32"/>
        </w:rPr>
        <w:t>s</w:t>
      </w:r>
      <w:r w:rsidRPr="00181062">
        <w:rPr>
          <w:rFonts w:ascii="Century Gothic" w:eastAsia="Arial Unicode MS" w:hAnsi="Century Gothic" w:hint="eastAsia"/>
          <w:b/>
          <w:sz w:val="32"/>
          <w:szCs w:val="32"/>
        </w:rPr>
        <w:t>é</w:t>
      </w:r>
      <w:r w:rsidRPr="00181062">
        <w:rPr>
          <w:rFonts w:ascii="Century Gothic" w:eastAsia="Arial Unicode MS" w:hAnsi="Century Gothic"/>
          <w:b/>
          <w:sz w:val="32"/>
          <w:szCs w:val="32"/>
        </w:rPr>
        <w:t>ről</w:t>
      </w:r>
    </w:p>
    <w:p w14:paraId="7FF934A7" w14:textId="43A96BA8" w:rsidR="00514240" w:rsidRPr="00181062" w:rsidRDefault="00514240" w:rsidP="00A77073">
      <w:pPr>
        <w:spacing w:line="240" w:lineRule="auto"/>
        <w:rPr>
          <w:rFonts w:ascii="Century Gothic" w:eastAsia="Arial Unicode MS" w:hAnsi="Century Gothic"/>
          <w:b/>
          <w:sz w:val="32"/>
          <w:szCs w:val="32"/>
        </w:rPr>
      </w:pPr>
    </w:p>
    <w:p w14:paraId="5593E1C0" w14:textId="533B6B58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2991DE05" w14:textId="66C3AD6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7BDFCD83" w14:textId="7EC99BC4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769A7E4" w14:textId="77777777" w:rsidR="008658CD" w:rsidRPr="00A77073" w:rsidRDefault="008658CD" w:rsidP="00A77073">
      <w:pPr>
        <w:spacing w:line="240" w:lineRule="auto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Pr="00A77073" w:rsidRDefault="00E36A4A" w:rsidP="00A77073">
      <w:pPr>
        <w:spacing w:line="240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 w:rsidRPr="00A77073">
        <w:rPr>
          <w:rFonts w:ascii="Century Gothic" w:hAnsi="Century Gothic"/>
          <w:sz w:val="36"/>
          <w:szCs w:val="36"/>
        </w:rPr>
        <w:t>Druskoczi</w:t>
      </w:r>
      <w:proofErr w:type="spellEnd"/>
      <w:r w:rsidRPr="00A77073"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0FB51429" w:rsidR="00514240" w:rsidRPr="00A77073" w:rsidRDefault="00E36A4A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 w:rsidRPr="00A77073"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30D31793" w14:textId="5A54FB1F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0932BB24" w14:textId="7143697D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</w:p>
    <w:p w14:paraId="4232D6DF" w14:textId="77777777" w:rsidR="00F9629C" w:rsidRPr="00A77073" w:rsidRDefault="00F9629C" w:rsidP="00A77073">
      <w:pPr>
        <w:spacing w:line="240" w:lineRule="auto"/>
        <w:jc w:val="center"/>
        <w:rPr>
          <w:rFonts w:ascii="Century Gothic" w:hAnsi="Century Gothic"/>
          <w:sz w:val="20"/>
          <w:szCs w:val="20"/>
        </w:rPr>
      </w:pPr>
    </w:p>
    <w:p w14:paraId="6093C4CE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FF1EA5B" w14:textId="77777777" w:rsidR="00514240" w:rsidRPr="00A77073" w:rsidRDefault="00514240" w:rsidP="00A77073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EB85E88" w14:textId="77777777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20F4719" w14:textId="77777777" w:rsidR="00514240" w:rsidRPr="00A77073" w:rsidRDefault="00E36A4A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A77073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A77073" w:rsidRDefault="00514240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110FCFF" w14:textId="51E28C64" w:rsidR="00542A72" w:rsidRDefault="00181062" w:rsidP="0018106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181062">
        <w:rPr>
          <w:rFonts w:ascii="Century Gothic" w:hAnsi="Century Gothic"/>
          <w:sz w:val="20"/>
          <w:szCs w:val="20"/>
        </w:rPr>
        <w:t xml:space="preserve">Önkormányzatunk 2018. május 31-én kötött bérleti  szerződést </w:t>
      </w:r>
      <w:r>
        <w:rPr>
          <w:rFonts w:ascii="Century Gothic" w:hAnsi="Century Gothic"/>
          <w:sz w:val="20"/>
          <w:szCs w:val="20"/>
        </w:rPr>
        <w:t xml:space="preserve">2028. december 31. napjáig terjedő időre </w:t>
      </w:r>
      <w:r w:rsidRPr="00181062">
        <w:rPr>
          <w:rFonts w:ascii="Century Gothic" w:hAnsi="Century Gothic"/>
          <w:sz w:val="20"/>
          <w:szCs w:val="20"/>
        </w:rPr>
        <w:t xml:space="preserve">a </w:t>
      </w:r>
      <w:proofErr w:type="spellStart"/>
      <w:r w:rsidRPr="00181062">
        <w:rPr>
          <w:rFonts w:ascii="Century Gothic" w:hAnsi="Century Gothic"/>
          <w:sz w:val="20"/>
          <w:szCs w:val="20"/>
        </w:rPr>
        <w:t>Balatontourist</w:t>
      </w:r>
      <w:proofErr w:type="spellEnd"/>
      <w:r w:rsidRPr="00181062">
        <w:rPr>
          <w:rFonts w:ascii="Century Gothic" w:hAnsi="Century Gothic"/>
          <w:sz w:val="20"/>
          <w:szCs w:val="20"/>
        </w:rPr>
        <w:t xml:space="preserve"> Kft-</w:t>
      </w:r>
      <w:proofErr w:type="spellStart"/>
      <w:r w:rsidRPr="00181062">
        <w:rPr>
          <w:rFonts w:ascii="Century Gothic" w:hAnsi="Century Gothic"/>
          <w:sz w:val="20"/>
          <w:szCs w:val="20"/>
        </w:rPr>
        <w:t>vel</w:t>
      </w:r>
      <w:proofErr w:type="spellEnd"/>
      <w:r w:rsidRPr="00181062">
        <w:rPr>
          <w:rFonts w:ascii="Century Gothic" w:hAnsi="Century Gothic"/>
          <w:sz w:val="20"/>
          <w:szCs w:val="20"/>
        </w:rPr>
        <w:t xml:space="preserve"> a Balatonberény 660/15 </w:t>
      </w:r>
      <w:proofErr w:type="spellStart"/>
      <w:r w:rsidRPr="00181062">
        <w:rPr>
          <w:rFonts w:ascii="Century Gothic" w:hAnsi="Century Gothic"/>
          <w:sz w:val="20"/>
          <w:szCs w:val="20"/>
        </w:rPr>
        <w:t>hrsz</w:t>
      </w:r>
      <w:proofErr w:type="spellEnd"/>
      <w:r w:rsidRPr="00181062">
        <w:rPr>
          <w:rFonts w:ascii="Century Gothic" w:hAnsi="Century Gothic"/>
          <w:sz w:val="20"/>
          <w:szCs w:val="20"/>
        </w:rPr>
        <w:t xml:space="preserve">. alatt nyilvántartott Naturista </w:t>
      </w:r>
      <w:proofErr w:type="gramStart"/>
      <w:r w:rsidRPr="00181062">
        <w:rPr>
          <w:rFonts w:ascii="Century Gothic" w:hAnsi="Century Gothic"/>
          <w:sz w:val="20"/>
          <w:szCs w:val="20"/>
        </w:rPr>
        <w:t>Strand</w:t>
      </w:r>
      <w:proofErr w:type="gramEnd"/>
      <w:r w:rsidRPr="00181062">
        <w:rPr>
          <w:rFonts w:ascii="Century Gothic" w:hAnsi="Century Gothic"/>
          <w:sz w:val="20"/>
          <w:szCs w:val="20"/>
        </w:rPr>
        <w:t xml:space="preserve"> és Kemping bérletére vonatkozóan. Ezen szerződés értelmében a bérbeadó előzetes jóváhagyása alapján </w:t>
      </w:r>
      <w:r>
        <w:rPr>
          <w:rFonts w:ascii="Century Gothic" w:hAnsi="Century Gothic"/>
          <w:sz w:val="20"/>
          <w:szCs w:val="20"/>
        </w:rPr>
        <w:t xml:space="preserve">a bérlő által </w:t>
      </w:r>
      <w:r w:rsidRPr="00181062">
        <w:rPr>
          <w:rFonts w:ascii="Century Gothic" w:hAnsi="Century Gothic"/>
          <w:sz w:val="20"/>
          <w:szCs w:val="20"/>
        </w:rPr>
        <w:t>elvégzett beruházások tekintetében vállaltuk, hogy annak költségeihez évente bruttó 2.000.0000 Ft összeg erejéig hozzájárulunk. A beruházásokra az önkormányzattal egyeztetett módon került sor, melynek elkészültét követően az önkormányzat, mint bérbeadó tulajdonos a beruházást műszakilag is átvette.</w:t>
      </w:r>
    </w:p>
    <w:p w14:paraId="7B30BD1A" w14:textId="7B68E2F8" w:rsidR="00171BF5" w:rsidRDefault="00171BF5" w:rsidP="0018106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1D84294" w14:textId="56929E81" w:rsidR="00171BF5" w:rsidRDefault="00171BF5" w:rsidP="0018106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fentebb hivatkozott bérleti szerződést a felek kölcsönös megegyezéssel 2024. június 30. napjával megszüntették és új bérleti szerződést kötöttek.</w:t>
      </w:r>
    </w:p>
    <w:p w14:paraId="51D7A603" w14:textId="0525C845" w:rsidR="00171BF5" w:rsidRDefault="00171BF5" w:rsidP="0018106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580B684" w14:textId="475FAF54" w:rsidR="00B94511" w:rsidRDefault="00B94511" w:rsidP="0018106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jelenleg hatályos bérleti szerződés a bérlőnek a napi karbantartási kötelezettségét meghaladó beruházás (felújítás) vonatkozásában a következő fontosabb rendelkezéseket tartalmazza:</w:t>
      </w:r>
    </w:p>
    <w:p w14:paraId="3CD60C1F" w14:textId="3A62F431" w:rsidR="00B94511" w:rsidRDefault="00B94511" w:rsidP="0018106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BA25A61" w14:textId="77777777" w:rsidR="00B94511" w:rsidRPr="00B94511" w:rsidRDefault="00B94511" w:rsidP="00B94511">
      <w:pPr>
        <w:spacing w:after="160" w:line="259" w:lineRule="auto"/>
        <w:jc w:val="both"/>
        <w:rPr>
          <w:rFonts w:ascii="Century Gothic" w:hAnsi="Century Gothic" w:cs="Times New Roman"/>
          <w:sz w:val="20"/>
          <w:szCs w:val="20"/>
          <w:u w:val="single"/>
        </w:rPr>
      </w:pPr>
      <w:r w:rsidRPr="00B94511">
        <w:rPr>
          <w:rFonts w:ascii="Century Gothic" w:hAnsi="Century Gothic" w:cs="Times New Roman"/>
          <w:sz w:val="20"/>
          <w:szCs w:val="20"/>
        </w:rPr>
        <w:t xml:space="preserve">4.5. pont: A Bérbeadó és Bérlő a Bérleményben a </w:t>
      </w:r>
      <w:proofErr w:type="gramStart"/>
      <w:r w:rsidRPr="00B94511">
        <w:rPr>
          <w:rFonts w:ascii="Century Gothic" w:hAnsi="Century Gothic" w:cs="Times New Roman"/>
          <w:sz w:val="20"/>
          <w:szCs w:val="20"/>
        </w:rPr>
        <w:t>kemping nyitás</w:t>
      </w:r>
      <w:proofErr w:type="gramEnd"/>
      <w:r w:rsidRPr="00B94511">
        <w:rPr>
          <w:rFonts w:ascii="Century Gothic" w:hAnsi="Century Gothic" w:cs="Times New Roman"/>
          <w:sz w:val="20"/>
          <w:szCs w:val="20"/>
        </w:rPr>
        <w:t xml:space="preserve"> előtt (tárgyév április 15-ig) helyszíni bejárást tartanak, melyről jegyzőkönyvet vesznek fel. A Felek a bejárás során készült jegyzőkönyvben rögzítik a szükséges fejlesztéseket, valamint a bejárás során felmerülő és mindkét Fél által elismert műszaki hibákat, hiányosságokat. </w:t>
      </w:r>
      <w:r w:rsidRPr="00B94511">
        <w:rPr>
          <w:rFonts w:ascii="Century Gothic" w:hAnsi="Century Gothic" w:cs="Times New Roman"/>
          <w:sz w:val="20"/>
          <w:szCs w:val="20"/>
          <w:u w:val="single"/>
        </w:rPr>
        <w:t>Ennek alapján határozzák meg a tárgyévi fejlesztéseket, a hibák, hiányosságok megszüntetésére vonatkozó feladatokat.</w:t>
      </w:r>
    </w:p>
    <w:p w14:paraId="4E7231A0" w14:textId="77777777" w:rsidR="00B94511" w:rsidRPr="00B94511" w:rsidRDefault="00B94511" w:rsidP="00B94511">
      <w:pPr>
        <w:spacing w:after="160" w:line="259" w:lineRule="auto"/>
        <w:jc w:val="both"/>
        <w:rPr>
          <w:rFonts w:ascii="Century Gothic" w:hAnsi="Century Gothic" w:cs="Times New Roman"/>
          <w:sz w:val="20"/>
          <w:szCs w:val="20"/>
          <w:u w:val="single"/>
        </w:rPr>
      </w:pPr>
      <w:r w:rsidRPr="00B94511">
        <w:rPr>
          <w:rFonts w:ascii="Century Gothic" w:hAnsi="Century Gothic" w:cs="Times New Roman"/>
          <w:sz w:val="20"/>
          <w:szCs w:val="20"/>
        </w:rPr>
        <w:t xml:space="preserve">5.8. pont: A Felek megállapodnak, hogy a </w:t>
      </w:r>
      <w:r w:rsidRPr="00B94511">
        <w:rPr>
          <w:rFonts w:ascii="Century Gothic" w:hAnsi="Century Gothic" w:cs="Times New Roman"/>
          <w:sz w:val="20"/>
          <w:szCs w:val="20"/>
          <w:u w:val="single"/>
        </w:rPr>
        <w:t xml:space="preserve">Bérlemény üzemeltetéséhez szükséges karbantartásról, javításról, pótlásról, cseréről, az állagmegőrzésről, a Bérlemény működőképességének fenntartásáról, a vonatkozó jogszabályi, hatósági előírások betartásáról és betartatásáról, az időszakos felülvizsgálatra köteles létesítmények felülvizsgálatáról, az ez alapján vagy az egyébként szükséges javítások elvégzéséről a Bérlő köteles gondoskodni. </w:t>
      </w:r>
    </w:p>
    <w:p w14:paraId="0DE6A0AB" w14:textId="77777777" w:rsidR="00B94511" w:rsidRPr="00B94511" w:rsidRDefault="00B94511" w:rsidP="00B94511">
      <w:pPr>
        <w:spacing w:after="160" w:line="259" w:lineRule="auto"/>
        <w:jc w:val="both"/>
        <w:rPr>
          <w:rFonts w:ascii="Century Gothic" w:hAnsi="Century Gothic" w:cs="Times New Roman"/>
          <w:sz w:val="20"/>
          <w:szCs w:val="20"/>
          <w:u w:val="single"/>
        </w:rPr>
      </w:pPr>
      <w:r w:rsidRPr="00B94511">
        <w:rPr>
          <w:rFonts w:ascii="Century Gothic" w:hAnsi="Century Gothic" w:cs="Times New Roman"/>
          <w:sz w:val="20"/>
          <w:szCs w:val="20"/>
        </w:rPr>
        <w:t xml:space="preserve">5.12. pont: A Bérlemény felépítményein belüli közműhálózat működőképes állapotának biztosítása és karbantartása a Bérlő kötelessége saját költségén. Az épületeken kívüli közműhálózatok felújításának, </w:t>
      </w:r>
      <w:r w:rsidRPr="00B94511">
        <w:rPr>
          <w:rFonts w:ascii="Century Gothic" w:hAnsi="Century Gothic" w:cs="Times New Roman"/>
          <w:sz w:val="20"/>
          <w:szCs w:val="20"/>
          <w:u w:val="single"/>
        </w:rPr>
        <w:t>a bérlemény rendeltetésszerű használata fenntartásának költségeihez a bérbeadó legfeljebb a tárgyévi bérleti díj nettó összege 20%-</w:t>
      </w:r>
      <w:proofErr w:type="spellStart"/>
      <w:r w:rsidRPr="00B94511">
        <w:rPr>
          <w:rFonts w:ascii="Century Gothic" w:hAnsi="Century Gothic" w:cs="Times New Roman"/>
          <w:sz w:val="20"/>
          <w:szCs w:val="20"/>
          <w:u w:val="single"/>
        </w:rPr>
        <w:t>áig</w:t>
      </w:r>
      <w:proofErr w:type="spellEnd"/>
      <w:r w:rsidRPr="00B94511">
        <w:rPr>
          <w:rFonts w:ascii="Century Gothic" w:hAnsi="Century Gothic" w:cs="Times New Roman"/>
          <w:sz w:val="20"/>
          <w:szCs w:val="20"/>
          <w:u w:val="single"/>
        </w:rPr>
        <w:t xml:space="preserve"> járul hozzá. A Bérlő köteles írásban értesíteni a Bérbeadót a munkák elvégzése szükségességének felmerüléséről olyan időpontban, hogy a bérbeadó az éves költségvetésében azzal tervezni tudjon</w:t>
      </w:r>
      <w:proofErr w:type="gramStart"/>
      <w:r w:rsidRPr="00B94511">
        <w:rPr>
          <w:rFonts w:ascii="Century Gothic" w:hAnsi="Century Gothic" w:cs="Times New Roman"/>
          <w:sz w:val="20"/>
          <w:szCs w:val="20"/>
          <w:u w:val="single"/>
        </w:rPr>
        <w:t>..</w:t>
      </w:r>
      <w:proofErr w:type="gramEnd"/>
    </w:p>
    <w:p w14:paraId="63AE75EB" w14:textId="77777777" w:rsidR="00B94511" w:rsidRPr="00B94511" w:rsidRDefault="00B94511" w:rsidP="00B94511">
      <w:pPr>
        <w:spacing w:after="160" w:line="259" w:lineRule="auto"/>
        <w:jc w:val="both"/>
        <w:rPr>
          <w:rFonts w:ascii="Century Gothic" w:hAnsi="Century Gothic" w:cs="Times New Roman"/>
          <w:sz w:val="20"/>
          <w:szCs w:val="20"/>
        </w:rPr>
      </w:pPr>
      <w:r w:rsidRPr="00B94511">
        <w:rPr>
          <w:rFonts w:ascii="Century Gothic" w:hAnsi="Century Gothic" w:cs="Times New Roman"/>
          <w:sz w:val="20"/>
          <w:szCs w:val="20"/>
          <w:u w:val="single"/>
        </w:rPr>
        <w:t xml:space="preserve">6.1. pont: A Bérlő, illetve szerződéses partnerei a Bérleményben átalakítást, értéknövelő beruházást csak a Bérbeadóval kötött, a költségviselésre is kiterjedő írásbeli megállapodás alapján végezhetnek. </w:t>
      </w:r>
      <w:r w:rsidRPr="00B94511">
        <w:rPr>
          <w:rFonts w:ascii="Century Gothic" w:hAnsi="Century Gothic" w:cs="Times New Roman"/>
          <w:sz w:val="20"/>
          <w:szCs w:val="20"/>
        </w:rPr>
        <w:t>A Felek rögzítik, hogy a beruházás fogalma alatt a mindenkori hatályos számviteli törvényben ekként meghatározott fogalmakat értik.</w:t>
      </w:r>
    </w:p>
    <w:p w14:paraId="36EEA23F" w14:textId="77777777" w:rsidR="00B94511" w:rsidRPr="00B94511" w:rsidRDefault="00B94511" w:rsidP="00B94511">
      <w:pPr>
        <w:spacing w:after="160" w:line="259" w:lineRule="auto"/>
        <w:jc w:val="both"/>
        <w:rPr>
          <w:rFonts w:ascii="Century Gothic" w:hAnsi="Century Gothic" w:cs="Times New Roman"/>
          <w:b/>
          <w:sz w:val="20"/>
          <w:szCs w:val="20"/>
          <w:u w:val="single"/>
        </w:rPr>
      </w:pPr>
      <w:r w:rsidRPr="00B94511">
        <w:rPr>
          <w:rFonts w:ascii="Century Gothic" w:hAnsi="Century Gothic" w:cs="Times New Roman"/>
          <w:b/>
          <w:sz w:val="20"/>
          <w:szCs w:val="20"/>
          <w:u w:val="single"/>
        </w:rPr>
        <w:t>6.2. pont: Felek megállapodnak, és Bérlő tudomásul veszi, hogy a Bérbeadó jelen pont szerinti, külön okiratba foglalt írásbeli, előzetes hozzájárulása nélkül végzett bármely beruházás ellenértékének megtérítésére igényt semmilyen jogcímen nem tarthat, ideértve a jogalap nélküli gazdagodást is.</w:t>
      </w:r>
    </w:p>
    <w:p w14:paraId="7BD3179C" w14:textId="32F79D25" w:rsidR="00B94511" w:rsidRPr="00514B4C" w:rsidRDefault="00B94511" w:rsidP="00B94511">
      <w:pPr>
        <w:spacing w:after="160" w:line="259" w:lineRule="auto"/>
        <w:jc w:val="both"/>
        <w:rPr>
          <w:rFonts w:ascii="Century Gothic" w:hAnsi="Century Gothic" w:cs="Times New Roman"/>
          <w:color w:val="FF0000"/>
          <w:sz w:val="20"/>
          <w:szCs w:val="20"/>
          <w:u w:val="single"/>
        </w:rPr>
      </w:pPr>
      <w:r w:rsidRPr="00B94511">
        <w:rPr>
          <w:rFonts w:ascii="Century Gothic" w:hAnsi="Century Gothic" w:cs="Times New Roman"/>
          <w:sz w:val="20"/>
          <w:szCs w:val="20"/>
          <w:u w:val="single"/>
        </w:rPr>
        <w:t>6.4. pont: A Felek előzetesen írásban megállapodnak a bérlő által elvégzendő beruházás műszaki tartalmában. A Bérlő vagy harmadik személy által végzett beruházás tekintetében a műszaki tartalmon túlmenően a Felek megállapodása ki kell, hogy terjedjen a beruházás értékére, a beruházás életciklusára, továbbá egy évre számított amortizációs kulcs alkalmazására</w:t>
      </w:r>
      <w:r w:rsidRPr="00514B4C">
        <w:rPr>
          <w:rFonts w:ascii="Century Gothic" w:hAnsi="Century Gothic" w:cs="Times New Roman"/>
          <w:color w:val="FF0000"/>
          <w:sz w:val="20"/>
          <w:szCs w:val="20"/>
          <w:u w:val="single"/>
        </w:rPr>
        <w:t>.</w:t>
      </w:r>
    </w:p>
    <w:p w14:paraId="0E171529" w14:textId="77777777" w:rsidR="00A25DBD" w:rsidRPr="00A25DBD" w:rsidRDefault="00A25DBD" w:rsidP="00A25DBD">
      <w:p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A25DBD">
        <w:rPr>
          <w:rFonts w:ascii="Century Gothic" w:eastAsia="Times New Roman" w:hAnsi="Century Gothic" w:cs="Times New Roman"/>
          <w:sz w:val="20"/>
          <w:szCs w:val="20"/>
          <w:lang w:eastAsia="hu-HU"/>
        </w:rPr>
        <w:t>A Bérbeadó 2024. december 8. napján kelt e-mailjében kérte Bérbeadótól a „Motel” elnevezésű épülettető tetőpalájának cseréje (</w:t>
      </w:r>
      <w:proofErr w:type="spellStart"/>
      <w:r w:rsidRPr="00A25DBD">
        <w:rPr>
          <w:rFonts w:ascii="Century Gothic" w:eastAsia="Times New Roman" w:hAnsi="Century Gothic" w:cs="Times New Roman"/>
          <w:sz w:val="20"/>
          <w:szCs w:val="20"/>
          <w:lang w:eastAsia="hu-HU"/>
        </w:rPr>
        <w:t>aszbesztmentesítés</w:t>
      </w:r>
      <w:proofErr w:type="spellEnd"/>
      <w:r w:rsidRPr="00A25DBD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), valamint az épület tűzvédelmi és használhatósági szempontból szükséges munkálatainak összköltsége </w:t>
      </w:r>
      <w:r w:rsidRPr="00A25DBD">
        <w:rPr>
          <w:rFonts w:ascii="Century Gothic" w:eastAsia="Times New Roman" w:hAnsi="Century Gothic" w:cs="Times New Roman"/>
          <w:sz w:val="20"/>
          <w:szCs w:val="20"/>
          <w:lang w:eastAsia="hu-HU"/>
        </w:rPr>
        <w:lastRenderedPageBreak/>
        <w:t>megtérítését a bérlőtől összesen bruttó 6.885.696 Ft összegben oly módon, hogy az kerüljön beszámításra a 2025. évi bérleti díjba.</w:t>
      </w:r>
    </w:p>
    <w:p w14:paraId="26938AD5" w14:textId="77777777" w:rsidR="00A25DBD" w:rsidRPr="00A25DBD" w:rsidRDefault="00A25DBD" w:rsidP="00A25DBD">
      <w:pPr>
        <w:spacing w:line="276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14:paraId="0541C50E" w14:textId="226C36BD" w:rsidR="00A25DBD" w:rsidRPr="00514B4C" w:rsidRDefault="00A25DBD" w:rsidP="00A25DBD">
      <w:p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A25DBD">
        <w:rPr>
          <w:rFonts w:ascii="Century Gothic" w:eastAsia="Times New Roman" w:hAnsi="Century Gothic" w:cs="Times New Roman"/>
          <w:sz w:val="20"/>
          <w:szCs w:val="20"/>
          <w:lang w:eastAsia="hu-HU"/>
        </w:rPr>
        <w:t>Felek közösen 2025. február 11-én tartottak helyszíni bejárást, majd Bérbea</w:t>
      </w: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dó részéről 2025. február 13-án </w:t>
      </w:r>
      <w:r w:rsidRPr="00A25DBD">
        <w:rPr>
          <w:rFonts w:ascii="Century Gothic" w:eastAsia="Times New Roman" w:hAnsi="Century Gothic" w:cs="Times New Roman"/>
          <w:sz w:val="20"/>
          <w:szCs w:val="20"/>
          <w:lang w:eastAsia="hu-HU"/>
        </w:rPr>
        <w:t>került megküldésre az elvégzett beruházás műszaki leírása,</w:t>
      </w: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az ahhoz kapcsolódó számlák és </w:t>
      </w:r>
      <w:proofErr w:type="spellStart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számlaösszesitő</w:t>
      </w:r>
      <w:proofErr w:type="spellEnd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. Ezt követően az önkormányzat hozzájárulásának követelése céljából önkormányzatunk részére megküldésre került a bérlő által elkészített megállapodás tervezet is, amely kérte a beruházás teljes ellenértékének számla ellenében történő megtérítését.</w:t>
      </w:r>
    </w:p>
    <w:p w14:paraId="2C7CBEBD" w14:textId="32A9FA41" w:rsidR="00122E81" w:rsidRPr="00514B4C" w:rsidRDefault="00122E81" w:rsidP="00A25DBD">
      <w:p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Önkormányzatunk </w:t>
      </w:r>
      <w:proofErr w:type="gramStart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2024. tavaszán</w:t>
      </w:r>
      <w:proofErr w:type="gramEnd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tartott helyszíni bejárást a kemping területén, melyről jegyzőkönyv nem készült. Ekkor szembesültünk azzal, hogy a motel épülete felújításra került (tetőcsere, külső burkolat festése), melyről a bérlő előzetesen bennünket nem értesített, hozzájárulásunkat nem kérte, sem műszaki, vagy költségtervet rendelkezésünkre nem bocsátott, így műszaki átadás-átvételre sem került sor.</w:t>
      </w:r>
    </w:p>
    <w:p w14:paraId="3DF24C3B" w14:textId="6ED9A15F" w:rsidR="00122E81" w:rsidRPr="00514B4C" w:rsidRDefault="00122E81" w:rsidP="00A25DBD">
      <w:p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 bérlő időközben elkezdte a műhely épület </w:t>
      </w:r>
      <w:proofErr w:type="spellStart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tetejének</w:t>
      </w:r>
      <w:proofErr w:type="spellEnd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felújítását is, melyről a 2025. évi bejárás alkalmával győződtünk meg.</w:t>
      </w:r>
    </w:p>
    <w:p w14:paraId="2E10AC61" w14:textId="7733F4E9" w:rsidR="00122E81" w:rsidRPr="00514B4C" w:rsidRDefault="00122E81" w:rsidP="00A25DBD">
      <w:p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 fentiekből megállapítható, hogy a bérlő nem tartotta be a köztünk létrejött sem korábbi, sem </w:t>
      </w:r>
      <w:r w:rsid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 </w:t>
      </w: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2024. június 30. napjától hatályos szerződési kötelezettségeit, így erre hivatkozással önkormányzatunk nem köteles a motel épület felújítása során keletkezett kiadásokhoz hozzájárulni, melynek mértéke a szerződés szerint sem haladhatná meg a tárgy évi nettó bérleti díj 20 %-át.</w:t>
      </w:r>
    </w:p>
    <w:p w14:paraId="576F4E0A" w14:textId="26585521" w:rsidR="00122E81" w:rsidRPr="00514B4C" w:rsidRDefault="00122E81" w:rsidP="00A25DBD">
      <w:p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Kérem a T. Képviselő-testületet, hogy szíveskedjen dönteni a bérlő kérelméről, melyre </w:t>
      </w:r>
      <w:proofErr w:type="gramStart"/>
      <w:r w:rsidR="00384FC6"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vonatkozóan  kétféle</w:t>
      </w:r>
      <w:proofErr w:type="gramEnd"/>
      <w:r w:rsidR="00384FC6"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döntés születhet:</w:t>
      </w:r>
    </w:p>
    <w:p w14:paraId="477BCD34" w14:textId="0C5D63AD" w:rsidR="00122E81" w:rsidRPr="00514B4C" w:rsidRDefault="00384FC6" w:rsidP="00122E81">
      <w:pPr>
        <w:pStyle w:val="Listaszerbekezds"/>
        <w:numPr>
          <w:ilvl w:val="0"/>
          <w:numId w:val="26"/>
        </w:num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a bérlő szerződésszegésére tekintettel a motel épület felújítási költségeihez nem járulunk hozzá,</w:t>
      </w:r>
    </w:p>
    <w:p w14:paraId="75C5A46F" w14:textId="5DB96692" w:rsidR="00384FC6" w:rsidRPr="00514B4C" w:rsidRDefault="00384FC6" w:rsidP="00384FC6">
      <w:p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proofErr w:type="gramStart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vagy</w:t>
      </w:r>
      <w:proofErr w:type="gramEnd"/>
    </w:p>
    <w:p w14:paraId="2CA0C655" w14:textId="2D919D5C" w:rsidR="00384FC6" w:rsidRPr="00514B4C" w:rsidRDefault="00384FC6" w:rsidP="00384FC6">
      <w:pPr>
        <w:pStyle w:val="Listaszerbekezds"/>
        <w:numPr>
          <w:ilvl w:val="0"/>
          <w:numId w:val="26"/>
        </w:num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a további a jó üzleti kapcsolat érdekében a 2025. évi nettó bérleti díj 20 %-</w:t>
      </w:r>
      <w:proofErr w:type="spellStart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ának</w:t>
      </w:r>
      <w:proofErr w:type="spellEnd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megfelelő összegű hozzájárulást fizetünk az előterjesztés mellékletét képező módosított megállapodás alapján.</w:t>
      </w:r>
    </w:p>
    <w:p w14:paraId="464E8CF1" w14:textId="6D2AC373" w:rsidR="00384FC6" w:rsidRPr="00514B4C" w:rsidRDefault="00384FC6" w:rsidP="00384FC6">
      <w:pPr>
        <w:spacing w:after="16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Javaslom, hogy </w:t>
      </w:r>
      <w:r w:rsidR="009670B7"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a 2025. február</w:t>
      </w: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13-án megküldött műszaki leírás alapján a T. Képviselő</w:t>
      </w:r>
      <w:r w:rsidR="00FA1F54"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-</w:t>
      </w:r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testület határozatában járuljon hozzá a műhely </w:t>
      </w:r>
      <w:proofErr w:type="spellStart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>tetőszekezetének</w:t>
      </w:r>
      <w:proofErr w:type="spellEnd"/>
      <w:r w:rsidRPr="00514B4C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felújításához azzal, hogy annak elkészültéről a bérlő köteles a bérbeadót értesíteni és közösen műszaki átadás-átvételt tartani, valamint a keletkezett számlákat másolatban a bérbeadó rendelkezésére bocsátani. Ezt követően a felek kötelesek egymással külön megállapodást kötni a hozzájárulásra vonatkozóan, melynek összegét az önkormányzat a 2026. évi költségvetésének terhére biztosítja.</w:t>
      </w:r>
    </w:p>
    <w:p w14:paraId="47315BFD" w14:textId="77777777" w:rsidR="00A25DBD" w:rsidRPr="00A25DBD" w:rsidRDefault="00A25DBD" w:rsidP="00A25DBD">
      <w:pPr>
        <w:spacing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14:paraId="3CC5E23F" w14:textId="66E5E76A" w:rsidR="009670B7" w:rsidRPr="00514B4C" w:rsidRDefault="00E94FA7" w:rsidP="009670B7">
      <w:pPr>
        <w:rPr>
          <w:rFonts w:ascii="Century Gothic" w:eastAsia="Arial Unicode MS" w:hAnsi="Century Gothic"/>
          <w:b/>
          <w:sz w:val="20"/>
          <w:szCs w:val="20"/>
        </w:rPr>
      </w:pPr>
      <w:r w:rsidRPr="00514B4C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514B4C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514B4C">
        <w:rPr>
          <w:rFonts w:ascii="Century Gothic" w:hAnsi="Century Gothic"/>
          <w:b/>
          <w:sz w:val="20"/>
          <w:szCs w:val="20"/>
          <w:u w:val="single"/>
        </w:rPr>
        <w:t>:</w:t>
      </w:r>
      <w:r w:rsidR="009670B7" w:rsidRPr="00514B4C">
        <w:rPr>
          <w:rFonts w:ascii="Century Gothic" w:eastAsia="Arial Unicode MS" w:hAnsi="Century Gothic"/>
          <w:b/>
          <w:sz w:val="20"/>
          <w:szCs w:val="20"/>
        </w:rPr>
        <w:t xml:space="preserve"> </w:t>
      </w:r>
    </w:p>
    <w:p w14:paraId="68E8396B" w14:textId="2352E670" w:rsidR="00514240" w:rsidRPr="00514B4C" w:rsidRDefault="00514240" w:rsidP="009670B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0A50AB9F" w14:textId="74A56584" w:rsidR="00A803F7" w:rsidRPr="00514B4C" w:rsidRDefault="002E3D5B" w:rsidP="00514B4C">
      <w:pPr>
        <w:pStyle w:val="Listaszerbekezds"/>
        <w:numPr>
          <w:ilvl w:val="0"/>
          <w:numId w:val="27"/>
        </w:numPr>
        <w:rPr>
          <w:rFonts w:ascii="Century Gothic" w:hAnsi="Century Gothic"/>
          <w:b/>
          <w:sz w:val="20"/>
          <w:szCs w:val="20"/>
          <w:u w:val="single"/>
        </w:rPr>
      </w:pPr>
      <w:r w:rsidRPr="00514B4C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514B4C">
        <w:rPr>
          <w:rFonts w:ascii="Century Gothic" w:hAnsi="Century Gothic"/>
          <w:b/>
          <w:sz w:val="20"/>
          <w:szCs w:val="20"/>
          <w:u w:val="single"/>
        </w:rPr>
        <w:t xml:space="preserve">özség Önkormányzat </w:t>
      </w:r>
      <w:proofErr w:type="gramStart"/>
      <w:r w:rsidR="00A803F7" w:rsidRPr="00514B4C">
        <w:rPr>
          <w:rFonts w:ascii="Century Gothic" w:hAnsi="Century Gothic"/>
          <w:b/>
          <w:sz w:val="20"/>
          <w:szCs w:val="20"/>
          <w:u w:val="single"/>
        </w:rPr>
        <w:t>Ké</w:t>
      </w:r>
      <w:r w:rsidR="00E144D8" w:rsidRPr="00514B4C">
        <w:rPr>
          <w:rFonts w:ascii="Century Gothic" w:hAnsi="Century Gothic"/>
          <w:b/>
          <w:sz w:val="20"/>
          <w:szCs w:val="20"/>
          <w:u w:val="single"/>
        </w:rPr>
        <w:t>pviselő-testületének ..</w:t>
      </w:r>
      <w:proofErr w:type="gramEnd"/>
      <w:r w:rsidR="00E144D8" w:rsidRPr="00514B4C">
        <w:rPr>
          <w:rFonts w:ascii="Century Gothic" w:hAnsi="Century Gothic"/>
          <w:b/>
          <w:sz w:val="20"/>
          <w:szCs w:val="20"/>
          <w:u w:val="single"/>
        </w:rPr>
        <w:t>/2025</w:t>
      </w:r>
      <w:r w:rsidR="008658CD" w:rsidRPr="00514B4C">
        <w:rPr>
          <w:rFonts w:ascii="Century Gothic" w:hAnsi="Century Gothic"/>
          <w:b/>
          <w:sz w:val="20"/>
          <w:szCs w:val="20"/>
          <w:u w:val="single"/>
        </w:rPr>
        <w:t>.(</w:t>
      </w:r>
      <w:r w:rsidR="009F03FD" w:rsidRPr="00514B4C">
        <w:rPr>
          <w:rFonts w:ascii="Century Gothic" w:hAnsi="Century Gothic"/>
          <w:b/>
          <w:sz w:val="20"/>
          <w:szCs w:val="20"/>
          <w:u w:val="single"/>
        </w:rPr>
        <w:t>II</w:t>
      </w:r>
      <w:r w:rsidR="00056522" w:rsidRPr="00514B4C">
        <w:rPr>
          <w:rFonts w:ascii="Century Gothic" w:hAnsi="Century Gothic"/>
          <w:b/>
          <w:sz w:val="20"/>
          <w:szCs w:val="20"/>
          <w:u w:val="single"/>
        </w:rPr>
        <w:t>I.28</w:t>
      </w:r>
      <w:r w:rsidR="00A803F7" w:rsidRPr="00514B4C">
        <w:rPr>
          <w:rFonts w:ascii="Century Gothic" w:hAnsi="Century Gothic"/>
          <w:b/>
          <w:sz w:val="20"/>
          <w:szCs w:val="20"/>
          <w:u w:val="single"/>
        </w:rPr>
        <w:t>.) határ</w:t>
      </w:r>
      <w:r w:rsidR="009670B7" w:rsidRPr="00514B4C">
        <w:rPr>
          <w:rFonts w:ascii="Century Gothic" w:hAnsi="Century Gothic"/>
          <w:b/>
          <w:sz w:val="20"/>
          <w:szCs w:val="20"/>
          <w:u w:val="single"/>
        </w:rPr>
        <w:t xml:space="preserve">ozata a  </w:t>
      </w:r>
      <w:proofErr w:type="spellStart"/>
      <w:r w:rsidR="009670B7" w:rsidRPr="00514B4C">
        <w:rPr>
          <w:rFonts w:ascii="Century Gothic" w:hAnsi="Century Gothic"/>
          <w:b/>
          <w:sz w:val="20"/>
          <w:szCs w:val="20"/>
          <w:u w:val="single"/>
        </w:rPr>
        <w:t>Balatontourist</w:t>
      </w:r>
      <w:proofErr w:type="spellEnd"/>
      <w:r w:rsidR="009670B7" w:rsidRPr="00514B4C">
        <w:rPr>
          <w:rFonts w:ascii="Century Gothic" w:hAnsi="Century Gothic"/>
          <w:b/>
          <w:sz w:val="20"/>
          <w:szCs w:val="20"/>
          <w:u w:val="single"/>
        </w:rPr>
        <w:t xml:space="preserve"> Kft-</w:t>
      </w:r>
      <w:proofErr w:type="spellStart"/>
      <w:r w:rsidR="009670B7" w:rsidRPr="00514B4C">
        <w:rPr>
          <w:rFonts w:ascii="Century Gothic" w:hAnsi="Century Gothic"/>
          <w:b/>
          <w:sz w:val="20"/>
          <w:szCs w:val="20"/>
          <w:u w:val="single"/>
        </w:rPr>
        <w:t>vel</w:t>
      </w:r>
      <w:proofErr w:type="spellEnd"/>
      <w:r w:rsidR="009670B7" w:rsidRPr="00514B4C">
        <w:rPr>
          <w:rFonts w:ascii="Century Gothic" w:hAnsi="Century Gothic"/>
          <w:b/>
          <w:sz w:val="20"/>
          <w:szCs w:val="20"/>
          <w:u w:val="single"/>
        </w:rPr>
        <w:t xml:space="preserve"> megállapodás megkötése karbantartást meghaladó egyes munkálatok költségeinek rendezéséről</w:t>
      </w:r>
    </w:p>
    <w:p w14:paraId="5EEFFC68" w14:textId="77777777" w:rsidR="00A803F7" w:rsidRPr="00514B4C" w:rsidRDefault="00A803F7" w:rsidP="00A77073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62E8C32" w14:textId="70AF1787" w:rsidR="00514240" w:rsidRPr="00514B4C" w:rsidRDefault="00E36A4A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514B4C">
        <w:rPr>
          <w:rFonts w:ascii="Century Gothic" w:hAnsi="Century Gothic"/>
          <w:sz w:val="20"/>
          <w:szCs w:val="20"/>
        </w:rPr>
        <w:lastRenderedPageBreak/>
        <w:t>a</w:t>
      </w:r>
      <w:proofErr w:type="gramEnd"/>
      <w:r w:rsidRPr="00514B4C">
        <w:rPr>
          <w:rFonts w:ascii="Century Gothic" w:hAnsi="Century Gothic"/>
          <w:sz w:val="20"/>
          <w:szCs w:val="20"/>
        </w:rPr>
        <w:t>) Balatonberény Község Önkormányzat</w:t>
      </w:r>
      <w:r w:rsidR="009670B7" w:rsidRPr="00514B4C">
        <w:rPr>
          <w:rFonts w:ascii="Century Gothic" w:hAnsi="Century Gothic"/>
          <w:sz w:val="20"/>
          <w:szCs w:val="20"/>
        </w:rPr>
        <w:t>ának</w:t>
      </w:r>
      <w:r w:rsidRPr="00514B4C">
        <w:rPr>
          <w:rFonts w:ascii="Century Gothic" w:hAnsi="Century Gothic"/>
          <w:sz w:val="20"/>
          <w:szCs w:val="20"/>
        </w:rPr>
        <w:t xml:space="preserve"> Képviselő-testülete</w:t>
      </w:r>
      <w:r w:rsidR="009670B7" w:rsidRPr="00514B4C">
        <w:rPr>
          <w:rFonts w:ascii="Century Gothic" w:hAnsi="Century Gothic"/>
          <w:sz w:val="20"/>
          <w:szCs w:val="20"/>
        </w:rPr>
        <w:t xml:space="preserve"> a </w:t>
      </w:r>
      <w:proofErr w:type="spellStart"/>
      <w:r w:rsidR="009670B7" w:rsidRPr="00514B4C">
        <w:rPr>
          <w:rFonts w:ascii="Century Gothic" w:hAnsi="Century Gothic"/>
          <w:sz w:val="20"/>
          <w:szCs w:val="20"/>
        </w:rPr>
        <w:t>Balatontourist</w:t>
      </w:r>
      <w:proofErr w:type="spellEnd"/>
      <w:r w:rsidR="009670B7" w:rsidRPr="00514B4C">
        <w:rPr>
          <w:rFonts w:ascii="Century Gothic" w:hAnsi="Century Gothic"/>
          <w:sz w:val="20"/>
          <w:szCs w:val="20"/>
        </w:rPr>
        <w:t xml:space="preserve"> Kft.-</w:t>
      </w:r>
      <w:proofErr w:type="spellStart"/>
      <w:r w:rsidR="009670B7" w:rsidRPr="00514B4C">
        <w:rPr>
          <w:rFonts w:ascii="Century Gothic" w:hAnsi="Century Gothic"/>
          <w:sz w:val="20"/>
          <w:szCs w:val="20"/>
        </w:rPr>
        <w:t>nek</w:t>
      </w:r>
      <w:proofErr w:type="spellEnd"/>
      <w:r w:rsidR="009670B7" w:rsidRPr="00514B4C">
        <w:rPr>
          <w:rFonts w:ascii="Century Gothic" w:hAnsi="Century Gothic"/>
          <w:sz w:val="20"/>
          <w:szCs w:val="20"/>
        </w:rPr>
        <w:t xml:space="preserve"> a Motel épület felújítási költségeihez történő hozzájárulás iránti kérelmét megismerte, megtárgyalta és úgy döntött, hogy a kérelmező bérlő nem szerződésszerű magatartására tekintettel a kérelmet</w:t>
      </w:r>
      <w:r w:rsidR="00514B4C" w:rsidRPr="00514B4C">
        <w:rPr>
          <w:rFonts w:ascii="Century Gothic" w:hAnsi="Century Gothic"/>
          <w:sz w:val="20"/>
          <w:szCs w:val="20"/>
        </w:rPr>
        <w:t xml:space="preserve"> nem támogatja, </w:t>
      </w:r>
      <w:r w:rsidR="009670B7" w:rsidRPr="00514B4C">
        <w:rPr>
          <w:rFonts w:ascii="Century Gothic" w:hAnsi="Century Gothic"/>
          <w:sz w:val="20"/>
          <w:szCs w:val="20"/>
        </w:rPr>
        <w:t>a beruházás költségeihez nem kíván hozzájárulni.</w:t>
      </w:r>
      <w:r w:rsidRPr="00514B4C">
        <w:rPr>
          <w:rFonts w:ascii="Century Gothic" w:hAnsi="Century Gothic"/>
          <w:sz w:val="20"/>
          <w:szCs w:val="20"/>
        </w:rPr>
        <w:t xml:space="preserve"> </w:t>
      </w:r>
    </w:p>
    <w:p w14:paraId="5CC44C1A" w14:textId="33FA7238" w:rsidR="00514240" w:rsidRPr="00514B4C" w:rsidRDefault="00514240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04B34CA" w14:textId="0A736560" w:rsidR="00514240" w:rsidRPr="00514B4C" w:rsidRDefault="00E36A4A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14B4C">
        <w:rPr>
          <w:rFonts w:ascii="Century Gothic" w:hAnsi="Century Gothic"/>
          <w:sz w:val="20"/>
          <w:szCs w:val="20"/>
        </w:rPr>
        <w:t xml:space="preserve">b) </w:t>
      </w:r>
      <w:proofErr w:type="gramStart"/>
      <w:r w:rsidR="009670B7" w:rsidRPr="00514B4C">
        <w:rPr>
          <w:rFonts w:ascii="Century Gothic" w:hAnsi="Century Gothic"/>
          <w:sz w:val="20"/>
          <w:szCs w:val="20"/>
        </w:rPr>
        <w:t>A</w:t>
      </w:r>
      <w:proofErr w:type="gramEnd"/>
      <w:r w:rsidR="009670B7" w:rsidRPr="00514B4C">
        <w:rPr>
          <w:rFonts w:ascii="Century Gothic" w:hAnsi="Century Gothic"/>
          <w:sz w:val="20"/>
          <w:szCs w:val="20"/>
        </w:rPr>
        <w:t xml:space="preserve"> képviselő-testület a Műhely elnevezésű épület </w:t>
      </w:r>
      <w:r w:rsidR="00514B4C" w:rsidRPr="00514B4C">
        <w:rPr>
          <w:rFonts w:ascii="Century Gothic" w:hAnsi="Century Gothic"/>
          <w:sz w:val="20"/>
          <w:szCs w:val="20"/>
        </w:rPr>
        <w:t>tető</w:t>
      </w:r>
      <w:r w:rsidR="009670B7" w:rsidRPr="00514B4C">
        <w:rPr>
          <w:rFonts w:ascii="Century Gothic" w:hAnsi="Century Gothic"/>
          <w:sz w:val="20"/>
          <w:szCs w:val="20"/>
        </w:rPr>
        <w:t xml:space="preserve">felújításához a 2025. február 13-án megküldött műszaki leírás szerinti tartalommal hozzájárul azzal, hogy annak elkészültéről a bérlő köteles a bérbeadót értesíteni, ezt követően </w:t>
      </w:r>
      <w:r w:rsidR="00514B4C" w:rsidRPr="00514B4C">
        <w:rPr>
          <w:rFonts w:ascii="Century Gothic" w:hAnsi="Century Gothic"/>
          <w:sz w:val="20"/>
          <w:szCs w:val="20"/>
        </w:rPr>
        <w:t xml:space="preserve">a bérbeadóval </w:t>
      </w:r>
      <w:r w:rsidR="009670B7" w:rsidRPr="00514B4C">
        <w:rPr>
          <w:rFonts w:ascii="Century Gothic" w:hAnsi="Century Gothic"/>
          <w:sz w:val="20"/>
          <w:szCs w:val="20"/>
        </w:rPr>
        <w:t>közösen műszaki átadás-átvételt tartani, valamint a keletkezett számlákat másolatban a bérbeadó rendelkezésére bocsátani. Ezt követően a felek kötelesek egymással külön megállapodást kötni a hozzájárulásra vonatkozóan, melynek összegét az önkormányzat a 2026. évi költségvetésének terhére</w:t>
      </w:r>
      <w:r w:rsidR="00514B4C" w:rsidRPr="00514B4C">
        <w:rPr>
          <w:rFonts w:ascii="Century Gothic" w:hAnsi="Century Gothic"/>
          <w:sz w:val="20"/>
          <w:szCs w:val="20"/>
        </w:rPr>
        <w:t xml:space="preserve"> biztosítja.</w:t>
      </w:r>
    </w:p>
    <w:p w14:paraId="49F6FFD9" w14:textId="77777777" w:rsidR="00D72093" w:rsidRDefault="00D72093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3BA56B8" w14:textId="28BBDC16" w:rsidR="00D52504" w:rsidRPr="00514B4C" w:rsidRDefault="00514B4C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  <w:r w:rsidRPr="00514B4C">
        <w:rPr>
          <w:rFonts w:ascii="Century Gothic" w:hAnsi="Century Gothic"/>
          <w:sz w:val="20"/>
          <w:szCs w:val="20"/>
        </w:rPr>
        <w:t>Határidő: értesítésre 8 nap</w:t>
      </w:r>
    </w:p>
    <w:p w14:paraId="3613AD46" w14:textId="3683E8DF" w:rsidR="00D52504" w:rsidRPr="00514B4C" w:rsidRDefault="00D52504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14B4C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14B4C">
        <w:rPr>
          <w:rFonts w:ascii="Century Gothic" w:hAnsi="Century Gothic"/>
          <w:sz w:val="20"/>
          <w:szCs w:val="20"/>
        </w:rPr>
        <w:t>Druskoczi</w:t>
      </w:r>
      <w:proofErr w:type="spellEnd"/>
      <w:r w:rsidRPr="00514B4C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514B4C">
        <w:rPr>
          <w:rFonts w:ascii="Century Gothic" w:hAnsi="Century Gothic"/>
          <w:sz w:val="20"/>
          <w:szCs w:val="20"/>
        </w:rPr>
        <w:t>s</w:t>
      </w:r>
      <w:r w:rsidRPr="00514B4C">
        <w:rPr>
          <w:rFonts w:ascii="Century Gothic" w:hAnsi="Century Gothic"/>
          <w:sz w:val="20"/>
          <w:szCs w:val="20"/>
        </w:rPr>
        <w:t>ter</w:t>
      </w:r>
    </w:p>
    <w:p w14:paraId="7D8982F5" w14:textId="5DC363CE" w:rsidR="00514B4C" w:rsidRPr="00514B4C" w:rsidRDefault="00514B4C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BD8BBF7" w14:textId="38973DFA" w:rsidR="00514B4C" w:rsidRPr="00514B4C" w:rsidRDefault="00514B4C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514B4C">
        <w:rPr>
          <w:rFonts w:ascii="Century Gothic" w:hAnsi="Century Gothic"/>
          <w:sz w:val="20"/>
          <w:szCs w:val="20"/>
        </w:rPr>
        <w:t>vagy</w:t>
      </w:r>
      <w:proofErr w:type="gramEnd"/>
      <w:r w:rsidRPr="00514B4C">
        <w:rPr>
          <w:rFonts w:ascii="Century Gothic" w:hAnsi="Century Gothic"/>
          <w:sz w:val="20"/>
          <w:szCs w:val="20"/>
        </w:rPr>
        <w:t>/</w:t>
      </w:r>
    </w:p>
    <w:p w14:paraId="11D2616B" w14:textId="67F50053" w:rsidR="00514B4C" w:rsidRPr="00514B4C" w:rsidRDefault="00514B4C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5F9DF76" w14:textId="4EF60272" w:rsidR="00514B4C" w:rsidRPr="00514B4C" w:rsidRDefault="00514B4C" w:rsidP="00514B4C">
      <w:pPr>
        <w:pStyle w:val="Listaszerbekezds"/>
        <w:numPr>
          <w:ilvl w:val="0"/>
          <w:numId w:val="27"/>
        </w:numPr>
        <w:rPr>
          <w:rFonts w:ascii="Century Gothic" w:hAnsi="Century Gothic"/>
          <w:b/>
          <w:sz w:val="20"/>
          <w:szCs w:val="20"/>
          <w:u w:val="single"/>
        </w:rPr>
      </w:pPr>
      <w:r w:rsidRPr="00514B4C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</w:t>
      </w:r>
      <w:proofErr w:type="gramStart"/>
      <w:r w:rsidRPr="00514B4C">
        <w:rPr>
          <w:rFonts w:ascii="Century Gothic" w:hAnsi="Century Gothic"/>
          <w:b/>
          <w:sz w:val="20"/>
          <w:szCs w:val="20"/>
          <w:u w:val="single"/>
        </w:rPr>
        <w:t>Képviselő-testületének ..</w:t>
      </w:r>
      <w:proofErr w:type="gramEnd"/>
      <w:r w:rsidRPr="00514B4C">
        <w:rPr>
          <w:rFonts w:ascii="Century Gothic" w:hAnsi="Century Gothic"/>
          <w:b/>
          <w:sz w:val="20"/>
          <w:szCs w:val="20"/>
          <w:u w:val="single"/>
        </w:rPr>
        <w:t xml:space="preserve">/2025.(III.28.) határozata a  </w:t>
      </w:r>
      <w:proofErr w:type="spellStart"/>
      <w:r w:rsidRPr="00514B4C">
        <w:rPr>
          <w:rFonts w:ascii="Century Gothic" w:hAnsi="Century Gothic"/>
          <w:b/>
          <w:sz w:val="20"/>
          <w:szCs w:val="20"/>
          <w:u w:val="single"/>
        </w:rPr>
        <w:t>Balatontourist</w:t>
      </w:r>
      <w:proofErr w:type="spellEnd"/>
      <w:r w:rsidRPr="00514B4C">
        <w:rPr>
          <w:rFonts w:ascii="Century Gothic" w:hAnsi="Century Gothic"/>
          <w:b/>
          <w:sz w:val="20"/>
          <w:szCs w:val="20"/>
          <w:u w:val="single"/>
        </w:rPr>
        <w:t xml:space="preserve"> Kft-</w:t>
      </w:r>
      <w:proofErr w:type="spellStart"/>
      <w:r w:rsidRPr="00514B4C">
        <w:rPr>
          <w:rFonts w:ascii="Century Gothic" w:hAnsi="Century Gothic"/>
          <w:b/>
          <w:sz w:val="20"/>
          <w:szCs w:val="20"/>
          <w:u w:val="single"/>
        </w:rPr>
        <w:t>vel</w:t>
      </w:r>
      <w:proofErr w:type="spellEnd"/>
      <w:r w:rsidRPr="00514B4C">
        <w:rPr>
          <w:rFonts w:ascii="Century Gothic" w:hAnsi="Century Gothic"/>
          <w:b/>
          <w:sz w:val="20"/>
          <w:szCs w:val="20"/>
          <w:u w:val="single"/>
        </w:rPr>
        <w:t xml:space="preserve"> megállapodás megkötése karbantartást meghaladó egyes munkálatok költségeinek rendezéséről</w:t>
      </w:r>
    </w:p>
    <w:p w14:paraId="4DFE78E6" w14:textId="77777777" w:rsidR="00514B4C" w:rsidRPr="00514B4C" w:rsidRDefault="00514B4C" w:rsidP="00514B4C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3670F0E3" w14:textId="5B24A514" w:rsidR="00514B4C" w:rsidRPr="00514B4C" w:rsidRDefault="00514B4C" w:rsidP="00514B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514B4C">
        <w:rPr>
          <w:rFonts w:ascii="Century Gothic" w:hAnsi="Century Gothic"/>
          <w:sz w:val="20"/>
          <w:szCs w:val="20"/>
        </w:rPr>
        <w:t>a</w:t>
      </w:r>
      <w:proofErr w:type="gramEnd"/>
      <w:r w:rsidRPr="00514B4C">
        <w:rPr>
          <w:rFonts w:ascii="Century Gothic" w:hAnsi="Century Gothic"/>
          <w:sz w:val="20"/>
          <w:szCs w:val="20"/>
        </w:rPr>
        <w:t xml:space="preserve">) Balatonberény Község Önkormányzatának Képviselő-testülete a </w:t>
      </w:r>
      <w:proofErr w:type="spellStart"/>
      <w:r w:rsidRPr="00514B4C">
        <w:rPr>
          <w:rFonts w:ascii="Century Gothic" w:hAnsi="Century Gothic"/>
          <w:sz w:val="20"/>
          <w:szCs w:val="20"/>
        </w:rPr>
        <w:t>Balatontourist</w:t>
      </w:r>
      <w:proofErr w:type="spellEnd"/>
      <w:r w:rsidRPr="00514B4C">
        <w:rPr>
          <w:rFonts w:ascii="Century Gothic" w:hAnsi="Century Gothic"/>
          <w:sz w:val="20"/>
          <w:szCs w:val="20"/>
        </w:rPr>
        <w:t xml:space="preserve"> Kft.-</w:t>
      </w:r>
      <w:proofErr w:type="spellStart"/>
      <w:r w:rsidRPr="00514B4C">
        <w:rPr>
          <w:rFonts w:ascii="Century Gothic" w:hAnsi="Century Gothic"/>
          <w:sz w:val="20"/>
          <w:szCs w:val="20"/>
        </w:rPr>
        <w:t>nek</w:t>
      </w:r>
      <w:proofErr w:type="spellEnd"/>
      <w:r w:rsidRPr="00514B4C">
        <w:rPr>
          <w:rFonts w:ascii="Century Gothic" w:hAnsi="Century Gothic"/>
          <w:sz w:val="20"/>
          <w:szCs w:val="20"/>
        </w:rPr>
        <w:t xml:space="preserve"> a Motel épület felújítási költségeihez történő hozzájárulás iránti kérelmét megismerte, megtárgyalta és úgy döntött, hogy az előterjesztés</w:t>
      </w:r>
      <w:r w:rsidR="007352A6">
        <w:rPr>
          <w:rFonts w:ascii="Century Gothic" w:hAnsi="Century Gothic"/>
          <w:sz w:val="20"/>
          <w:szCs w:val="20"/>
        </w:rPr>
        <w:t xml:space="preserve"> mellékletét képező módosított megállapodás</w:t>
      </w:r>
      <w:r w:rsidRPr="00514B4C">
        <w:rPr>
          <w:rFonts w:ascii="Century Gothic" w:hAnsi="Century Gothic"/>
          <w:sz w:val="20"/>
          <w:szCs w:val="20"/>
        </w:rPr>
        <w:t xml:space="preserve"> szerinti tartalommal kíván</w:t>
      </w:r>
      <w:r w:rsidR="007352A6">
        <w:rPr>
          <w:rFonts w:ascii="Century Gothic" w:hAnsi="Century Gothic"/>
          <w:sz w:val="20"/>
          <w:szCs w:val="20"/>
        </w:rPr>
        <w:t xml:space="preserve"> a beruházás költségeihez hozzájárulni a 2025. évi költségvetésének terhére.</w:t>
      </w:r>
    </w:p>
    <w:p w14:paraId="25D60C6F" w14:textId="77777777" w:rsidR="00514B4C" w:rsidRPr="00514B4C" w:rsidRDefault="00514B4C" w:rsidP="00514B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FA7BB3E" w14:textId="79C3E287" w:rsidR="00514B4C" w:rsidRPr="00514B4C" w:rsidRDefault="00514B4C" w:rsidP="00514B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14B4C">
        <w:rPr>
          <w:rFonts w:ascii="Century Gothic" w:hAnsi="Century Gothic"/>
          <w:sz w:val="20"/>
          <w:szCs w:val="20"/>
        </w:rPr>
        <w:t xml:space="preserve">b) </w:t>
      </w:r>
      <w:proofErr w:type="gramStart"/>
      <w:r w:rsidRPr="00514B4C">
        <w:rPr>
          <w:rFonts w:ascii="Century Gothic" w:hAnsi="Century Gothic"/>
          <w:sz w:val="20"/>
          <w:szCs w:val="20"/>
        </w:rPr>
        <w:t>A</w:t>
      </w:r>
      <w:proofErr w:type="gramEnd"/>
      <w:r w:rsidRPr="00514B4C">
        <w:rPr>
          <w:rFonts w:ascii="Century Gothic" w:hAnsi="Century Gothic"/>
          <w:sz w:val="20"/>
          <w:szCs w:val="20"/>
        </w:rPr>
        <w:t xml:space="preserve"> képviselő-testület a Műhely elnevezésű épület</w:t>
      </w:r>
      <w:r w:rsidR="007352A6">
        <w:rPr>
          <w:rFonts w:ascii="Century Gothic" w:hAnsi="Century Gothic"/>
          <w:sz w:val="20"/>
          <w:szCs w:val="20"/>
        </w:rPr>
        <w:t xml:space="preserve">nek a </w:t>
      </w:r>
      <w:r w:rsidRPr="00514B4C">
        <w:rPr>
          <w:rFonts w:ascii="Century Gothic" w:hAnsi="Century Gothic"/>
          <w:sz w:val="20"/>
          <w:szCs w:val="20"/>
        </w:rPr>
        <w:t xml:space="preserve"> </w:t>
      </w:r>
      <w:r w:rsidR="007352A6">
        <w:rPr>
          <w:rFonts w:ascii="Century Gothic" w:hAnsi="Century Gothic"/>
          <w:sz w:val="20"/>
          <w:szCs w:val="20"/>
        </w:rPr>
        <w:t>tető</w:t>
      </w:r>
      <w:r w:rsidRPr="00514B4C">
        <w:rPr>
          <w:rFonts w:ascii="Century Gothic" w:hAnsi="Century Gothic"/>
          <w:sz w:val="20"/>
          <w:szCs w:val="20"/>
        </w:rPr>
        <w:t>felújításához a 2025. február 13-án megküldött műszaki leírás szerinti tartalommal hozzájárul azzal, hogy annak elkészültéről a bérlő köteles a bérbeadót értesíteni, ezt követően a bérbeadóval közösen műszaki átadás-átvételt tartani, valamint a keletkezett számlákat másolatban a bérbeadó rendelkezésére bocsátani. Ezt követően a felek kötelesek egymással külön megállapodást kötni a hozzájárulásra vonatkozóan, melynek összegét az önkormányzat a 2026. évi költségvetésének terhére biztosítja.</w:t>
      </w:r>
    </w:p>
    <w:p w14:paraId="1D3FAD70" w14:textId="77777777" w:rsidR="00514B4C" w:rsidRPr="00514B4C" w:rsidRDefault="00514B4C" w:rsidP="00514B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0C706DB" w14:textId="7F89225D" w:rsidR="00514B4C" w:rsidRPr="00514B4C" w:rsidRDefault="00514B4C" w:rsidP="00514B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14B4C">
        <w:rPr>
          <w:rFonts w:ascii="Century Gothic" w:hAnsi="Century Gothic"/>
          <w:sz w:val="20"/>
          <w:szCs w:val="20"/>
        </w:rPr>
        <w:t>Határidő: értesítésre 8 nap</w:t>
      </w:r>
    </w:p>
    <w:p w14:paraId="6E5E9E0D" w14:textId="77777777" w:rsidR="00514B4C" w:rsidRPr="00514B4C" w:rsidRDefault="00514B4C" w:rsidP="00514B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14B4C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514B4C">
        <w:rPr>
          <w:rFonts w:ascii="Century Gothic" w:hAnsi="Century Gothic"/>
          <w:sz w:val="20"/>
          <w:szCs w:val="20"/>
        </w:rPr>
        <w:t>Druskoczi</w:t>
      </w:r>
      <w:proofErr w:type="spellEnd"/>
      <w:r w:rsidRPr="00514B4C">
        <w:rPr>
          <w:rFonts w:ascii="Century Gothic" w:hAnsi="Century Gothic"/>
          <w:sz w:val="20"/>
          <w:szCs w:val="20"/>
        </w:rPr>
        <w:t xml:space="preserve"> Tünde polgármester</w:t>
      </w:r>
    </w:p>
    <w:p w14:paraId="3D1A6CC2" w14:textId="77777777" w:rsidR="00514B4C" w:rsidRPr="00514B4C" w:rsidRDefault="00514B4C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D9EA015" w14:textId="77777777" w:rsidR="00DF62E9" w:rsidRPr="00514B4C" w:rsidRDefault="00DF62E9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313C3F96" w:rsidR="00514240" w:rsidRPr="00514B4C" w:rsidRDefault="00FA0BE7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14B4C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514B4C">
        <w:rPr>
          <w:rFonts w:ascii="Century Gothic" w:hAnsi="Century Gothic"/>
          <w:sz w:val="20"/>
          <w:szCs w:val="20"/>
        </w:rPr>
        <w:t>202</w:t>
      </w:r>
      <w:r w:rsidR="00514B4C" w:rsidRPr="00514B4C">
        <w:rPr>
          <w:rFonts w:ascii="Century Gothic" w:hAnsi="Century Gothic"/>
          <w:sz w:val="20"/>
          <w:szCs w:val="20"/>
        </w:rPr>
        <w:t>5. március 19</w:t>
      </w:r>
      <w:r w:rsidR="00D43743" w:rsidRPr="00514B4C">
        <w:rPr>
          <w:rFonts w:ascii="Century Gothic" w:hAnsi="Century Gothic"/>
          <w:sz w:val="20"/>
          <w:szCs w:val="20"/>
        </w:rPr>
        <w:t>.</w:t>
      </w:r>
    </w:p>
    <w:p w14:paraId="68224DC7" w14:textId="48695865" w:rsidR="00514240" w:rsidRPr="00514B4C" w:rsidRDefault="00E36A4A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14B4C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 w:rsidRPr="00514B4C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514B4C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514B4C">
        <w:rPr>
          <w:rFonts w:ascii="Century Gothic" w:hAnsi="Century Gothic"/>
          <w:sz w:val="20"/>
          <w:szCs w:val="20"/>
        </w:rPr>
        <w:t>Druskoczi</w:t>
      </w:r>
      <w:proofErr w:type="spellEnd"/>
      <w:r w:rsidRPr="00514B4C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514B4C">
        <w:rPr>
          <w:rFonts w:ascii="Century Gothic" w:hAnsi="Century Gothic"/>
          <w:sz w:val="20"/>
          <w:szCs w:val="20"/>
        </w:rPr>
        <w:t>sk</w:t>
      </w:r>
      <w:proofErr w:type="spellEnd"/>
      <w:r w:rsidRPr="00514B4C">
        <w:rPr>
          <w:rFonts w:ascii="Century Gothic" w:hAnsi="Century Gothic"/>
          <w:sz w:val="20"/>
          <w:szCs w:val="20"/>
        </w:rPr>
        <w:t>.</w:t>
      </w:r>
    </w:p>
    <w:p w14:paraId="070EBFBC" w14:textId="08F18B8D" w:rsidR="00514240" w:rsidRPr="00A77073" w:rsidRDefault="00A43BCF" w:rsidP="00A7707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14B4C">
        <w:rPr>
          <w:rFonts w:ascii="Century Gothic" w:hAnsi="Century Gothic"/>
          <w:sz w:val="20"/>
          <w:szCs w:val="20"/>
        </w:rPr>
        <w:t xml:space="preserve">                                                                     </w:t>
      </w:r>
      <w:r w:rsidRPr="00A77073">
        <w:rPr>
          <w:rFonts w:ascii="Century Gothic" w:hAnsi="Century Gothic"/>
          <w:sz w:val="20"/>
          <w:szCs w:val="20"/>
        </w:rPr>
        <w:t xml:space="preserve">                                                       </w:t>
      </w:r>
      <w:proofErr w:type="gramStart"/>
      <w:r w:rsidR="00E36A4A" w:rsidRPr="00A77073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A77073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04A8E" w14:textId="77777777" w:rsidR="0017628F" w:rsidRDefault="0017628F">
      <w:pPr>
        <w:spacing w:line="240" w:lineRule="auto"/>
      </w:pPr>
      <w:r>
        <w:separator/>
      </w:r>
    </w:p>
  </w:endnote>
  <w:endnote w:type="continuationSeparator" w:id="0">
    <w:p w14:paraId="0F14ED67" w14:textId="77777777" w:rsidR="0017628F" w:rsidRDefault="001762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EF0B3" w14:textId="77777777" w:rsidR="0017628F" w:rsidRDefault="0017628F">
      <w:pPr>
        <w:spacing w:line="240" w:lineRule="auto"/>
      </w:pPr>
      <w:r>
        <w:separator/>
      </w:r>
    </w:p>
  </w:footnote>
  <w:footnote w:type="continuationSeparator" w:id="0">
    <w:p w14:paraId="681C0ECA" w14:textId="77777777" w:rsidR="0017628F" w:rsidRDefault="001762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77AF887F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72093">
          <w:rPr>
            <w:noProof/>
          </w:rPr>
          <w:t>4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45F4B"/>
    <w:multiLevelType w:val="hybridMultilevel"/>
    <w:tmpl w:val="249CD7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E300C"/>
    <w:multiLevelType w:val="hybridMultilevel"/>
    <w:tmpl w:val="FEB87098"/>
    <w:lvl w:ilvl="0" w:tplc="E2EAB4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9A20551"/>
    <w:multiLevelType w:val="hybridMultilevel"/>
    <w:tmpl w:val="496E6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1BD2B4F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1496E"/>
    <w:multiLevelType w:val="hybridMultilevel"/>
    <w:tmpl w:val="23A27E62"/>
    <w:lvl w:ilvl="0" w:tplc="36C22F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5270996"/>
    <w:multiLevelType w:val="hybridMultilevel"/>
    <w:tmpl w:val="5C7C99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E45C2"/>
    <w:multiLevelType w:val="hybridMultilevel"/>
    <w:tmpl w:val="E5E649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E009F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90CE1"/>
    <w:multiLevelType w:val="hybridMultilevel"/>
    <w:tmpl w:val="ABE2B0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D7601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E6774"/>
    <w:multiLevelType w:val="hybridMultilevel"/>
    <w:tmpl w:val="8A38F9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5A5285"/>
    <w:multiLevelType w:val="hybridMultilevel"/>
    <w:tmpl w:val="0D8043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1"/>
  </w:num>
  <w:num w:numId="4">
    <w:abstractNumId w:val="11"/>
  </w:num>
  <w:num w:numId="5">
    <w:abstractNumId w:val="27"/>
  </w:num>
  <w:num w:numId="6">
    <w:abstractNumId w:val="4"/>
  </w:num>
  <w:num w:numId="7">
    <w:abstractNumId w:val="13"/>
  </w:num>
  <w:num w:numId="8">
    <w:abstractNumId w:val="12"/>
  </w:num>
  <w:num w:numId="9">
    <w:abstractNumId w:val="23"/>
  </w:num>
  <w:num w:numId="10">
    <w:abstractNumId w:val="9"/>
  </w:num>
  <w:num w:numId="11">
    <w:abstractNumId w:val="7"/>
  </w:num>
  <w:num w:numId="12">
    <w:abstractNumId w:val="26"/>
  </w:num>
  <w:num w:numId="13">
    <w:abstractNumId w:val="17"/>
  </w:num>
  <w:num w:numId="14">
    <w:abstractNumId w:val="2"/>
  </w:num>
  <w:num w:numId="15">
    <w:abstractNumId w:val="8"/>
  </w:num>
  <w:num w:numId="16">
    <w:abstractNumId w:val="19"/>
  </w:num>
  <w:num w:numId="17">
    <w:abstractNumId w:val="15"/>
  </w:num>
  <w:num w:numId="18">
    <w:abstractNumId w:val="22"/>
  </w:num>
  <w:num w:numId="19">
    <w:abstractNumId w:val="21"/>
  </w:num>
  <w:num w:numId="20">
    <w:abstractNumId w:val="20"/>
  </w:num>
  <w:num w:numId="21">
    <w:abstractNumId w:val="0"/>
  </w:num>
  <w:num w:numId="22">
    <w:abstractNumId w:val="14"/>
  </w:num>
  <w:num w:numId="23">
    <w:abstractNumId w:val="18"/>
  </w:num>
  <w:num w:numId="24">
    <w:abstractNumId w:val="25"/>
  </w:num>
  <w:num w:numId="25">
    <w:abstractNumId w:val="16"/>
  </w:num>
  <w:num w:numId="26">
    <w:abstractNumId w:val="6"/>
  </w:num>
  <w:num w:numId="2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56522"/>
    <w:rsid w:val="00061491"/>
    <w:rsid w:val="000632E2"/>
    <w:rsid w:val="00064C0A"/>
    <w:rsid w:val="00065B44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D247F"/>
    <w:rsid w:val="000E0E32"/>
    <w:rsid w:val="000E48E7"/>
    <w:rsid w:val="000E6682"/>
    <w:rsid w:val="00106938"/>
    <w:rsid w:val="00121F15"/>
    <w:rsid w:val="00122E81"/>
    <w:rsid w:val="001449B7"/>
    <w:rsid w:val="00152A4D"/>
    <w:rsid w:val="001536AA"/>
    <w:rsid w:val="001617B4"/>
    <w:rsid w:val="0016364A"/>
    <w:rsid w:val="0016612E"/>
    <w:rsid w:val="00171BF5"/>
    <w:rsid w:val="0017628F"/>
    <w:rsid w:val="00181062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2051EC"/>
    <w:rsid w:val="00205D60"/>
    <w:rsid w:val="00206EEE"/>
    <w:rsid w:val="00211750"/>
    <w:rsid w:val="0021436C"/>
    <w:rsid w:val="00223AF4"/>
    <w:rsid w:val="002270E7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15793"/>
    <w:rsid w:val="00326B13"/>
    <w:rsid w:val="00333157"/>
    <w:rsid w:val="00346CB8"/>
    <w:rsid w:val="0035063E"/>
    <w:rsid w:val="0035150B"/>
    <w:rsid w:val="00354C18"/>
    <w:rsid w:val="00364C93"/>
    <w:rsid w:val="00370700"/>
    <w:rsid w:val="00384FC6"/>
    <w:rsid w:val="003900F3"/>
    <w:rsid w:val="0039373D"/>
    <w:rsid w:val="003937B9"/>
    <w:rsid w:val="00394361"/>
    <w:rsid w:val="003A4876"/>
    <w:rsid w:val="003B3C7B"/>
    <w:rsid w:val="003C4D7A"/>
    <w:rsid w:val="003C5205"/>
    <w:rsid w:val="003D0947"/>
    <w:rsid w:val="003D216C"/>
    <w:rsid w:val="00401B34"/>
    <w:rsid w:val="0040619B"/>
    <w:rsid w:val="0041210B"/>
    <w:rsid w:val="0041388E"/>
    <w:rsid w:val="004145DA"/>
    <w:rsid w:val="00422A58"/>
    <w:rsid w:val="00440786"/>
    <w:rsid w:val="00450F8F"/>
    <w:rsid w:val="004573D5"/>
    <w:rsid w:val="00462E94"/>
    <w:rsid w:val="00467ABF"/>
    <w:rsid w:val="00470B7A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4D292D"/>
    <w:rsid w:val="004E294A"/>
    <w:rsid w:val="004E537B"/>
    <w:rsid w:val="00514240"/>
    <w:rsid w:val="00514B4C"/>
    <w:rsid w:val="00525F9A"/>
    <w:rsid w:val="00542A72"/>
    <w:rsid w:val="00543863"/>
    <w:rsid w:val="005517C0"/>
    <w:rsid w:val="0057228D"/>
    <w:rsid w:val="005902C0"/>
    <w:rsid w:val="00593957"/>
    <w:rsid w:val="00593F44"/>
    <w:rsid w:val="00597285"/>
    <w:rsid w:val="005B646E"/>
    <w:rsid w:val="005E3E8D"/>
    <w:rsid w:val="005E71E5"/>
    <w:rsid w:val="005F1A7B"/>
    <w:rsid w:val="005F1E31"/>
    <w:rsid w:val="005F5E78"/>
    <w:rsid w:val="005F7BA3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D6840"/>
    <w:rsid w:val="006E1B70"/>
    <w:rsid w:val="006E27E4"/>
    <w:rsid w:val="006F584F"/>
    <w:rsid w:val="0070209D"/>
    <w:rsid w:val="00706B00"/>
    <w:rsid w:val="00714058"/>
    <w:rsid w:val="007244B2"/>
    <w:rsid w:val="007352A6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C0D5B"/>
    <w:rsid w:val="007C24F4"/>
    <w:rsid w:val="007D61C8"/>
    <w:rsid w:val="007E2073"/>
    <w:rsid w:val="007F38C7"/>
    <w:rsid w:val="007F5DBB"/>
    <w:rsid w:val="007F73F5"/>
    <w:rsid w:val="0080423F"/>
    <w:rsid w:val="00804364"/>
    <w:rsid w:val="00805F96"/>
    <w:rsid w:val="00816C6D"/>
    <w:rsid w:val="00816EC8"/>
    <w:rsid w:val="00817C00"/>
    <w:rsid w:val="008319F2"/>
    <w:rsid w:val="00844356"/>
    <w:rsid w:val="0086044C"/>
    <w:rsid w:val="008658CD"/>
    <w:rsid w:val="00873516"/>
    <w:rsid w:val="00873CCE"/>
    <w:rsid w:val="008774E6"/>
    <w:rsid w:val="00890738"/>
    <w:rsid w:val="008C00B7"/>
    <w:rsid w:val="008D2991"/>
    <w:rsid w:val="008E4860"/>
    <w:rsid w:val="008E78A9"/>
    <w:rsid w:val="00914C27"/>
    <w:rsid w:val="0092044D"/>
    <w:rsid w:val="009206E8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670B7"/>
    <w:rsid w:val="0097283A"/>
    <w:rsid w:val="00976CC7"/>
    <w:rsid w:val="0097776D"/>
    <w:rsid w:val="00993016"/>
    <w:rsid w:val="009A028C"/>
    <w:rsid w:val="009A570A"/>
    <w:rsid w:val="009C2E23"/>
    <w:rsid w:val="009C789E"/>
    <w:rsid w:val="009D0639"/>
    <w:rsid w:val="009D5771"/>
    <w:rsid w:val="009E1480"/>
    <w:rsid w:val="009E5BD6"/>
    <w:rsid w:val="009F03FD"/>
    <w:rsid w:val="009F0C6E"/>
    <w:rsid w:val="00A068F9"/>
    <w:rsid w:val="00A128BD"/>
    <w:rsid w:val="00A25DBD"/>
    <w:rsid w:val="00A43AD1"/>
    <w:rsid w:val="00A43BCF"/>
    <w:rsid w:val="00A44161"/>
    <w:rsid w:val="00A479B3"/>
    <w:rsid w:val="00A524E9"/>
    <w:rsid w:val="00A547C7"/>
    <w:rsid w:val="00A5652B"/>
    <w:rsid w:val="00A57A71"/>
    <w:rsid w:val="00A60175"/>
    <w:rsid w:val="00A77073"/>
    <w:rsid w:val="00A803F7"/>
    <w:rsid w:val="00AB24A5"/>
    <w:rsid w:val="00AC1965"/>
    <w:rsid w:val="00AD30EC"/>
    <w:rsid w:val="00AD717D"/>
    <w:rsid w:val="00AF1B99"/>
    <w:rsid w:val="00AF1D24"/>
    <w:rsid w:val="00AF662E"/>
    <w:rsid w:val="00B011DF"/>
    <w:rsid w:val="00B04077"/>
    <w:rsid w:val="00B13010"/>
    <w:rsid w:val="00B137C2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94511"/>
    <w:rsid w:val="00BC67F9"/>
    <w:rsid w:val="00BD18DC"/>
    <w:rsid w:val="00BD39EB"/>
    <w:rsid w:val="00BD74BB"/>
    <w:rsid w:val="00BE1629"/>
    <w:rsid w:val="00BE3919"/>
    <w:rsid w:val="00BE5BF3"/>
    <w:rsid w:val="00BF0AB4"/>
    <w:rsid w:val="00BF220C"/>
    <w:rsid w:val="00C00C88"/>
    <w:rsid w:val="00C02A55"/>
    <w:rsid w:val="00C10430"/>
    <w:rsid w:val="00C34BC9"/>
    <w:rsid w:val="00C36099"/>
    <w:rsid w:val="00C422E9"/>
    <w:rsid w:val="00C43AB7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C55FE"/>
    <w:rsid w:val="00CD6249"/>
    <w:rsid w:val="00CD67F1"/>
    <w:rsid w:val="00CE044C"/>
    <w:rsid w:val="00CE3A8D"/>
    <w:rsid w:val="00CF12D3"/>
    <w:rsid w:val="00CF2D0E"/>
    <w:rsid w:val="00CF7E00"/>
    <w:rsid w:val="00D06CBB"/>
    <w:rsid w:val="00D14871"/>
    <w:rsid w:val="00D15C6D"/>
    <w:rsid w:val="00D21A50"/>
    <w:rsid w:val="00D43743"/>
    <w:rsid w:val="00D52504"/>
    <w:rsid w:val="00D555C6"/>
    <w:rsid w:val="00D57A5D"/>
    <w:rsid w:val="00D72093"/>
    <w:rsid w:val="00D84D5F"/>
    <w:rsid w:val="00D86610"/>
    <w:rsid w:val="00D92BE2"/>
    <w:rsid w:val="00DA3207"/>
    <w:rsid w:val="00DB14BF"/>
    <w:rsid w:val="00DB2AED"/>
    <w:rsid w:val="00DB484B"/>
    <w:rsid w:val="00DD6337"/>
    <w:rsid w:val="00DD748D"/>
    <w:rsid w:val="00DF0A8C"/>
    <w:rsid w:val="00DF3597"/>
    <w:rsid w:val="00DF5AFE"/>
    <w:rsid w:val="00DF62E9"/>
    <w:rsid w:val="00E01C96"/>
    <w:rsid w:val="00E07949"/>
    <w:rsid w:val="00E13F64"/>
    <w:rsid w:val="00E144D8"/>
    <w:rsid w:val="00E15D22"/>
    <w:rsid w:val="00E20B4A"/>
    <w:rsid w:val="00E3221B"/>
    <w:rsid w:val="00E3517C"/>
    <w:rsid w:val="00E36A4A"/>
    <w:rsid w:val="00E53CFD"/>
    <w:rsid w:val="00E546FD"/>
    <w:rsid w:val="00E5653C"/>
    <w:rsid w:val="00E56D70"/>
    <w:rsid w:val="00E6214B"/>
    <w:rsid w:val="00E63693"/>
    <w:rsid w:val="00E67E6C"/>
    <w:rsid w:val="00E87B5E"/>
    <w:rsid w:val="00E94FA7"/>
    <w:rsid w:val="00E97ED9"/>
    <w:rsid w:val="00EB0177"/>
    <w:rsid w:val="00EB3E3E"/>
    <w:rsid w:val="00EE5C6A"/>
    <w:rsid w:val="00EF1B11"/>
    <w:rsid w:val="00EF43E0"/>
    <w:rsid w:val="00F0022D"/>
    <w:rsid w:val="00F046F1"/>
    <w:rsid w:val="00F055E0"/>
    <w:rsid w:val="00F27C41"/>
    <w:rsid w:val="00F35EE8"/>
    <w:rsid w:val="00F36C15"/>
    <w:rsid w:val="00F406CF"/>
    <w:rsid w:val="00F67BDD"/>
    <w:rsid w:val="00F67BFF"/>
    <w:rsid w:val="00F72205"/>
    <w:rsid w:val="00F84DD7"/>
    <w:rsid w:val="00F85B27"/>
    <w:rsid w:val="00F9629C"/>
    <w:rsid w:val="00FA0BE7"/>
    <w:rsid w:val="00FA13F1"/>
    <w:rsid w:val="00FA1F54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771D8-A0DB-474F-A4A5-F707ECE17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1149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Dell</cp:lastModifiedBy>
  <cp:revision>17</cp:revision>
  <dcterms:created xsi:type="dcterms:W3CDTF">2025-02-04T10:30:00Z</dcterms:created>
  <dcterms:modified xsi:type="dcterms:W3CDTF">2025-03-21T08:39:00Z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