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202" w:rsidRDefault="00FC4202" w:rsidP="00FC4202">
      <w:pPr>
        <w:tabs>
          <w:tab w:val="left" w:pos="0"/>
        </w:tabs>
        <w:spacing w:after="200" w:line="240" w:lineRule="auto"/>
        <w:jc w:val="center"/>
        <w:rPr>
          <w:rFonts w:ascii="Garamond" w:eastAsia="Calibri" w:hAnsi="Garamond" w:cs="Times New Roman"/>
          <w:b/>
          <w:bCs/>
          <w:sz w:val="44"/>
          <w:szCs w:val="36"/>
        </w:rPr>
      </w:pPr>
      <w:r w:rsidRPr="00FC4202">
        <w:rPr>
          <w:rFonts w:ascii="Garamond" w:eastAsia="Calibri" w:hAnsi="Garamond" w:cs="Times New Roman"/>
          <w:b/>
          <w:bCs/>
          <w:sz w:val="44"/>
          <w:szCs w:val="36"/>
        </w:rPr>
        <w:t>ELŐTERJESZTÉS</w:t>
      </w:r>
    </w:p>
    <w:p w:rsidR="00E6563D" w:rsidRPr="00FC4202" w:rsidRDefault="00E6563D" w:rsidP="00FC4202">
      <w:pPr>
        <w:tabs>
          <w:tab w:val="left" w:pos="0"/>
        </w:tabs>
        <w:spacing w:after="200" w:line="240" w:lineRule="auto"/>
        <w:jc w:val="center"/>
        <w:rPr>
          <w:rFonts w:ascii="Garamond" w:eastAsia="Calibri" w:hAnsi="Garamond" w:cs="Times New Roman"/>
          <w:b/>
          <w:bCs/>
          <w:sz w:val="44"/>
          <w:szCs w:val="36"/>
        </w:rPr>
      </w:pPr>
      <w:r>
        <w:rPr>
          <w:noProof/>
          <w:lang w:eastAsia="hu-HU"/>
        </w:rPr>
        <w:drawing>
          <wp:inline distT="0" distB="0" distL="19050" distR="9525" wp14:anchorId="46A02D6B" wp14:editId="09FB3A84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202" w:rsidRDefault="00FC4202" w:rsidP="00FC4202">
      <w:pPr>
        <w:tabs>
          <w:tab w:val="left" w:pos="0"/>
        </w:tabs>
        <w:spacing w:after="0" w:line="240" w:lineRule="auto"/>
        <w:rPr>
          <w:rFonts w:ascii="Garamond" w:eastAsia="Calibri" w:hAnsi="Garamond" w:cs="Times New Roman"/>
          <w:b/>
          <w:bCs/>
          <w:sz w:val="36"/>
        </w:rPr>
      </w:pPr>
    </w:p>
    <w:p w:rsidR="004A5A41" w:rsidRPr="00FC4202" w:rsidRDefault="004A5A41" w:rsidP="00FC4202">
      <w:pPr>
        <w:tabs>
          <w:tab w:val="left" w:pos="0"/>
        </w:tabs>
        <w:spacing w:after="0" w:line="240" w:lineRule="auto"/>
        <w:rPr>
          <w:rFonts w:ascii="Garamond" w:eastAsia="Calibri" w:hAnsi="Garamond" w:cs="Times New Roman"/>
          <w:b/>
          <w:bCs/>
          <w:sz w:val="36"/>
        </w:rPr>
      </w:pPr>
    </w:p>
    <w:p w:rsidR="00E6563D" w:rsidRDefault="00FC4202" w:rsidP="00FC4202">
      <w:pPr>
        <w:tabs>
          <w:tab w:val="left" w:pos="0"/>
        </w:tabs>
        <w:spacing w:after="0" w:line="360" w:lineRule="auto"/>
        <w:jc w:val="center"/>
        <w:rPr>
          <w:rFonts w:ascii="Garamond" w:eastAsia="Calibri" w:hAnsi="Garamond" w:cs="Times New Roman"/>
          <w:b/>
          <w:bCs/>
          <w:sz w:val="36"/>
          <w:szCs w:val="36"/>
        </w:rPr>
      </w:pPr>
      <w:r w:rsidRPr="004A5A41">
        <w:rPr>
          <w:rFonts w:ascii="Garamond" w:eastAsia="Calibri" w:hAnsi="Garamond" w:cs="Times New Roman"/>
          <w:b/>
          <w:bCs/>
          <w:sz w:val="36"/>
          <w:szCs w:val="36"/>
        </w:rPr>
        <w:t xml:space="preserve">Balatonberény Község Önkormányzatának </w:t>
      </w:r>
    </w:p>
    <w:p w:rsidR="004A5A41" w:rsidRPr="004A5A41" w:rsidRDefault="004A5A41" w:rsidP="00FC4202">
      <w:pPr>
        <w:tabs>
          <w:tab w:val="left" w:pos="0"/>
        </w:tabs>
        <w:spacing w:after="0" w:line="360" w:lineRule="auto"/>
        <w:jc w:val="center"/>
        <w:rPr>
          <w:rFonts w:ascii="Garamond" w:eastAsia="Calibri" w:hAnsi="Garamond" w:cs="Times New Roman"/>
          <w:b/>
          <w:bCs/>
          <w:sz w:val="36"/>
          <w:szCs w:val="36"/>
        </w:rPr>
      </w:pPr>
    </w:p>
    <w:p w:rsidR="00FC4202" w:rsidRPr="004A5A41" w:rsidRDefault="004A5A41" w:rsidP="00FC4202">
      <w:pPr>
        <w:tabs>
          <w:tab w:val="left" w:pos="0"/>
        </w:tabs>
        <w:spacing w:after="0" w:line="360" w:lineRule="auto"/>
        <w:jc w:val="center"/>
        <w:rPr>
          <w:rFonts w:ascii="Garamond" w:eastAsia="Calibri" w:hAnsi="Garamond" w:cs="Times New Roman"/>
          <w:b/>
          <w:bCs/>
          <w:sz w:val="36"/>
          <w:szCs w:val="36"/>
        </w:rPr>
      </w:pPr>
      <w:r w:rsidRPr="004A5A41">
        <w:rPr>
          <w:rFonts w:ascii="Garamond" w:eastAsia="Calibri" w:hAnsi="Garamond" w:cs="Times New Roman"/>
          <w:b/>
          <w:bCs/>
          <w:sz w:val="36"/>
          <w:szCs w:val="36"/>
        </w:rPr>
        <w:t>2025</w:t>
      </w:r>
      <w:r w:rsidR="00FC4202" w:rsidRPr="004A5A41">
        <w:rPr>
          <w:rFonts w:ascii="Garamond" w:eastAsia="Calibri" w:hAnsi="Garamond" w:cs="Times New Roman"/>
          <w:b/>
          <w:bCs/>
          <w:sz w:val="36"/>
          <w:szCs w:val="36"/>
        </w:rPr>
        <w:t xml:space="preserve">. május </w:t>
      </w:r>
      <w:r w:rsidRPr="004A5A41">
        <w:rPr>
          <w:rFonts w:ascii="Garamond" w:eastAsia="Calibri" w:hAnsi="Garamond" w:cs="Times New Roman"/>
          <w:b/>
          <w:bCs/>
          <w:sz w:val="36"/>
          <w:szCs w:val="36"/>
        </w:rPr>
        <w:t>30</w:t>
      </w:r>
      <w:r w:rsidR="00E6563D" w:rsidRPr="004A5A41">
        <w:rPr>
          <w:rFonts w:ascii="Garamond" w:eastAsia="Calibri" w:hAnsi="Garamond" w:cs="Times New Roman"/>
          <w:b/>
          <w:bCs/>
          <w:sz w:val="36"/>
          <w:szCs w:val="36"/>
        </w:rPr>
        <w:t>-</w:t>
      </w:r>
      <w:r w:rsidR="00FC4202" w:rsidRPr="004A5A41">
        <w:rPr>
          <w:rFonts w:ascii="Garamond" w:eastAsia="Calibri" w:hAnsi="Garamond" w:cs="Times New Roman"/>
          <w:b/>
          <w:bCs/>
          <w:sz w:val="36"/>
          <w:szCs w:val="36"/>
        </w:rPr>
        <w:t>i</w:t>
      </w:r>
    </w:p>
    <w:p w:rsidR="00FC4202" w:rsidRPr="004A5A41" w:rsidRDefault="00FC4202" w:rsidP="00FC4202">
      <w:pPr>
        <w:keepNext/>
        <w:tabs>
          <w:tab w:val="left" w:pos="0"/>
        </w:tabs>
        <w:spacing w:after="0" w:line="360" w:lineRule="auto"/>
        <w:jc w:val="center"/>
        <w:outlineLvl w:val="1"/>
        <w:rPr>
          <w:rFonts w:ascii="Garamond" w:eastAsia="Times New Roman" w:hAnsi="Garamond" w:cs="Times New Roman"/>
          <w:b/>
          <w:i/>
          <w:iCs/>
          <w:sz w:val="36"/>
          <w:szCs w:val="36"/>
        </w:rPr>
      </w:pPr>
      <w:proofErr w:type="gramStart"/>
      <w:r w:rsidRPr="004A5A41">
        <w:rPr>
          <w:rFonts w:ascii="Garamond" w:eastAsia="Times New Roman" w:hAnsi="Garamond" w:cs="Times New Roman"/>
          <w:b/>
          <w:bCs/>
          <w:sz w:val="36"/>
          <w:szCs w:val="36"/>
        </w:rPr>
        <w:t>nyilvános</w:t>
      </w:r>
      <w:proofErr w:type="gramEnd"/>
      <w:r w:rsidRPr="004A5A41">
        <w:rPr>
          <w:rFonts w:ascii="Garamond" w:eastAsia="Times New Roman" w:hAnsi="Garamond" w:cs="Times New Roman"/>
          <w:b/>
          <w:bCs/>
          <w:sz w:val="36"/>
          <w:szCs w:val="36"/>
        </w:rPr>
        <w:t xml:space="preserve"> képviselő-testületi </w:t>
      </w:r>
      <w:r w:rsidRPr="004A5A41">
        <w:rPr>
          <w:rFonts w:ascii="Garamond" w:eastAsia="Times New Roman" w:hAnsi="Garamond" w:cs="Times New Roman"/>
          <w:b/>
          <w:i/>
          <w:iCs/>
          <w:sz w:val="36"/>
          <w:szCs w:val="36"/>
        </w:rPr>
        <w:t>ülésére</w:t>
      </w:r>
    </w:p>
    <w:p w:rsidR="00FC4202" w:rsidRPr="00FC4202" w:rsidRDefault="00FC4202" w:rsidP="00FC4202">
      <w:pPr>
        <w:tabs>
          <w:tab w:val="left" w:pos="0"/>
        </w:tabs>
        <w:spacing w:after="200" w:line="360" w:lineRule="auto"/>
        <w:jc w:val="center"/>
        <w:rPr>
          <w:rFonts w:ascii="Garamond" w:eastAsia="Calibri" w:hAnsi="Garamond" w:cs="Times New Roman"/>
          <w:b/>
          <w:bCs/>
          <w:sz w:val="36"/>
        </w:rPr>
      </w:pPr>
    </w:p>
    <w:p w:rsidR="00FC4202" w:rsidRPr="00FC4202" w:rsidRDefault="00FC4202" w:rsidP="00FC4202">
      <w:pPr>
        <w:tabs>
          <w:tab w:val="left" w:pos="0"/>
        </w:tabs>
        <w:spacing w:after="200" w:line="360" w:lineRule="auto"/>
        <w:jc w:val="center"/>
        <w:rPr>
          <w:rFonts w:ascii="Garamond" w:eastAsia="Calibri" w:hAnsi="Garamond" w:cs="Times New Roman"/>
          <w:b/>
          <w:bCs/>
          <w:sz w:val="36"/>
        </w:rPr>
      </w:pPr>
    </w:p>
    <w:p w:rsidR="00FC4202" w:rsidRDefault="00FC4202" w:rsidP="00FC42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left="1418" w:hanging="1418"/>
        <w:jc w:val="both"/>
        <w:rPr>
          <w:rFonts w:ascii="Garamond" w:eastAsia="Calibri" w:hAnsi="Garamond" w:cs="Times New Roman"/>
          <w:b/>
          <w:bCs/>
          <w:sz w:val="36"/>
          <w:szCs w:val="36"/>
          <w:lang w:val="x-none"/>
        </w:rPr>
      </w:pPr>
      <w:r w:rsidRPr="00FC4202">
        <w:rPr>
          <w:rFonts w:ascii="Garamond" w:eastAsia="Calibri" w:hAnsi="Garamond" w:cs="Times New Roman"/>
          <w:b/>
          <w:bCs/>
          <w:sz w:val="36"/>
          <w:lang w:val="x-none"/>
        </w:rPr>
        <w:t xml:space="preserve">TÁRGY: </w:t>
      </w:r>
      <w:r>
        <w:rPr>
          <w:rFonts w:ascii="Garamond" w:eastAsia="Times New Roman" w:hAnsi="Garamond" w:cs="Times New Roman"/>
          <w:b/>
          <w:bCs/>
          <w:sz w:val="36"/>
          <w:szCs w:val="36"/>
          <w:lang w:val="x-none" w:eastAsia="hu-HU"/>
        </w:rPr>
        <w:t>Balatonberény</w:t>
      </w:r>
      <w:r w:rsidRPr="00FC4202">
        <w:rPr>
          <w:rFonts w:ascii="Garamond" w:eastAsia="Times New Roman" w:hAnsi="Garamond" w:cs="Times New Roman"/>
          <w:b/>
          <w:bCs/>
          <w:sz w:val="36"/>
          <w:szCs w:val="36"/>
          <w:lang w:val="x-none" w:eastAsia="hu-HU"/>
        </w:rPr>
        <w:t xml:space="preserve"> Község Önkormányzatának </w:t>
      </w:r>
      <w:r w:rsidRPr="00FC4202">
        <w:rPr>
          <w:rFonts w:ascii="Garamond" w:eastAsia="Calibri" w:hAnsi="Garamond" w:cs="Times New Roman"/>
          <w:b/>
          <w:bCs/>
          <w:sz w:val="36"/>
          <w:szCs w:val="36"/>
          <w:lang w:val="x-none"/>
        </w:rPr>
        <w:t xml:space="preserve">az Önkormányzat </w:t>
      </w:r>
      <w:r w:rsidR="004A5A41">
        <w:rPr>
          <w:rFonts w:ascii="Garamond" w:eastAsia="Calibri" w:hAnsi="Garamond" w:cs="Times New Roman"/>
          <w:b/>
          <w:bCs/>
          <w:i/>
          <w:sz w:val="36"/>
          <w:szCs w:val="36"/>
          <w:lang w:val="x-none"/>
        </w:rPr>
        <w:t>2024</w:t>
      </w:r>
      <w:r w:rsidRPr="00FC4202">
        <w:rPr>
          <w:rFonts w:ascii="Garamond" w:eastAsia="Calibri" w:hAnsi="Garamond" w:cs="Times New Roman"/>
          <w:b/>
          <w:bCs/>
          <w:i/>
          <w:sz w:val="36"/>
          <w:szCs w:val="36"/>
          <w:lang w:val="x-none"/>
        </w:rPr>
        <w:t>. évi költségvetéséről</w:t>
      </w:r>
      <w:r w:rsidR="004A5A41">
        <w:rPr>
          <w:rFonts w:ascii="Garamond" w:eastAsia="Calibri" w:hAnsi="Garamond" w:cs="Times New Roman"/>
          <w:b/>
          <w:bCs/>
          <w:sz w:val="36"/>
          <w:szCs w:val="36"/>
          <w:lang w:val="x-none"/>
        </w:rPr>
        <w:t xml:space="preserve"> szóló 1/2024. (II.16</w:t>
      </w:r>
      <w:r w:rsidRPr="00FC4202">
        <w:rPr>
          <w:rFonts w:ascii="Garamond" w:eastAsia="Calibri" w:hAnsi="Garamond" w:cs="Times New Roman"/>
          <w:b/>
          <w:bCs/>
          <w:sz w:val="36"/>
          <w:szCs w:val="36"/>
          <w:lang w:val="x-none"/>
        </w:rPr>
        <w:t>.) önkormányzati rendeletének módosítása</w:t>
      </w:r>
    </w:p>
    <w:p w:rsidR="00E6563D" w:rsidRPr="00FC4202" w:rsidRDefault="00E6563D" w:rsidP="009B09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ramond" w:eastAsia="Arial Unicode MS" w:hAnsi="Garamond" w:cs="Times New Roman"/>
          <w:b/>
          <w:bCs/>
          <w:sz w:val="36"/>
          <w:szCs w:val="36"/>
          <w:lang w:val="x-none"/>
        </w:rPr>
      </w:pPr>
    </w:p>
    <w:p w:rsidR="00FC4202" w:rsidRPr="00FC4202" w:rsidRDefault="00FC4202" w:rsidP="00FC42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40" w:line="240" w:lineRule="auto"/>
        <w:jc w:val="both"/>
        <w:rPr>
          <w:rFonts w:ascii="Garamond" w:eastAsia="Arial Unicode MS" w:hAnsi="Garamond" w:cs="Times New Roman"/>
          <w:b/>
          <w:bCs/>
          <w:sz w:val="36"/>
        </w:rPr>
      </w:pPr>
      <w:proofErr w:type="gramStart"/>
      <w:r w:rsidRPr="00FC4202">
        <w:rPr>
          <w:rFonts w:ascii="Garamond" w:eastAsia="Arial Unicode MS" w:hAnsi="Garamond" w:cs="Times New Roman"/>
          <w:b/>
          <w:bCs/>
          <w:sz w:val="36"/>
        </w:rPr>
        <w:t>Előterjesztő :</w:t>
      </w:r>
      <w:proofErr w:type="gramEnd"/>
      <w:r w:rsidRPr="00FC4202">
        <w:rPr>
          <w:rFonts w:ascii="Garamond" w:eastAsia="Arial Unicode MS" w:hAnsi="Garamond" w:cs="Times New Roman"/>
          <w:b/>
          <w:bCs/>
          <w:sz w:val="36"/>
        </w:rPr>
        <w:tab/>
        <w:t xml:space="preserve"> </w:t>
      </w:r>
      <w:proofErr w:type="spellStart"/>
      <w:r>
        <w:rPr>
          <w:rFonts w:ascii="Garamond" w:eastAsia="Arial Unicode MS" w:hAnsi="Garamond" w:cs="Times New Roman"/>
          <w:b/>
          <w:bCs/>
          <w:sz w:val="36"/>
        </w:rPr>
        <w:t>Druskoczi</w:t>
      </w:r>
      <w:proofErr w:type="spellEnd"/>
      <w:r>
        <w:rPr>
          <w:rFonts w:ascii="Garamond" w:eastAsia="Arial Unicode MS" w:hAnsi="Garamond" w:cs="Times New Roman"/>
          <w:b/>
          <w:bCs/>
          <w:sz w:val="36"/>
        </w:rPr>
        <w:t xml:space="preserve"> Tünde</w:t>
      </w:r>
      <w:r w:rsidR="00E6563D">
        <w:rPr>
          <w:rFonts w:ascii="Garamond" w:eastAsia="Arial Unicode MS" w:hAnsi="Garamond" w:cs="Times New Roman"/>
          <w:b/>
          <w:bCs/>
          <w:sz w:val="36"/>
        </w:rPr>
        <w:t xml:space="preserve"> p</w:t>
      </w:r>
      <w:r w:rsidRPr="00FC4202">
        <w:rPr>
          <w:rFonts w:ascii="Garamond" w:eastAsia="Arial Unicode MS" w:hAnsi="Garamond" w:cs="Times New Roman"/>
          <w:b/>
          <w:bCs/>
          <w:sz w:val="36"/>
        </w:rPr>
        <w:t>olgármester</w:t>
      </w:r>
    </w:p>
    <w:p w:rsidR="00FC4202" w:rsidRPr="00FC4202" w:rsidRDefault="00FC4202" w:rsidP="00FC42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spacing w:after="0" w:line="240" w:lineRule="auto"/>
        <w:jc w:val="both"/>
        <w:rPr>
          <w:rFonts w:ascii="Garamond" w:eastAsia="Calibri" w:hAnsi="Garamond" w:cs="Times New Roman"/>
          <w:b/>
          <w:bCs/>
          <w:i/>
          <w:iCs/>
          <w:sz w:val="36"/>
        </w:rPr>
      </w:pPr>
      <w:r w:rsidRPr="00FC4202">
        <w:rPr>
          <w:rFonts w:ascii="Garamond" w:eastAsia="Calibri" w:hAnsi="Garamond" w:cs="Times New Roman"/>
          <w:b/>
          <w:bCs/>
          <w:sz w:val="36"/>
        </w:rPr>
        <w:t xml:space="preserve">Készítette: </w:t>
      </w:r>
      <w:r w:rsidRPr="00FC4202">
        <w:rPr>
          <w:rFonts w:ascii="Garamond" w:eastAsia="Calibri" w:hAnsi="Garamond" w:cs="Times New Roman"/>
          <w:b/>
          <w:bCs/>
          <w:sz w:val="36"/>
        </w:rPr>
        <w:tab/>
      </w:r>
      <w:r w:rsidR="004A5A41">
        <w:rPr>
          <w:rFonts w:ascii="Garamond" w:eastAsia="Calibri" w:hAnsi="Garamond" w:cs="Times New Roman"/>
          <w:b/>
          <w:bCs/>
          <w:i/>
          <w:iCs/>
          <w:sz w:val="36"/>
        </w:rPr>
        <w:t>dr. Hamzsa Andrea jogi-titkársági főtanácsos</w:t>
      </w:r>
    </w:p>
    <w:p w:rsidR="00FC4202" w:rsidRPr="00FC4202" w:rsidRDefault="00FC4202" w:rsidP="00FC42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spacing w:after="0" w:line="240" w:lineRule="auto"/>
        <w:jc w:val="both"/>
        <w:rPr>
          <w:rFonts w:ascii="Garamond" w:eastAsia="Calibri" w:hAnsi="Garamond" w:cs="Times New Roman"/>
          <w:b/>
          <w:bCs/>
          <w:i/>
          <w:iCs/>
          <w:sz w:val="36"/>
        </w:rPr>
      </w:pPr>
      <w:r w:rsidRPr="00FC4202">
        <w:rPr>
          <w:rFonts w:ascii="Garamond" w:eastAsia="Calibri" w:hAnsi="Garamond" w:cs="Times New Roman"/>
          <w:b/>
          <w:bCs/>
          <w:i/>
          <w:iCs/>
          <w:sz w:val="36"/>
        </w:rPr>
        <w:tab/>
      </w:r>
      <w:r w:rsidRPr="00FC4202">
        <w:rPr>
          <w:rFonts w:ascii="Garamond" w:eastAsia="Calibri" w:hAnsi="Garamond" w:cs="Times New Roman"/>
          <w:b/>
          <w:bCs/>
          <w:i/>
          <w:iCs/>
          <w:sz w:val="36"/>
        </w:rPr>
        <w:tab/>
      </w:r>
      <w:r w:rsidRPr="00FC4202">
        <w:rPr>
          <w:rFonts w:ascii="Garamond" w:eastAsia="Calibri" w:hAnsi="Garamond" w:cs="Times New Roman"/>
          <w:b/>
          <w:bCs/>
          <w:i/>
          <w:iCs/>
          <w:sz w:val="36"/>
        </w:rPr>
        <w:tab/>
        <w:t xml:space="preserve">Németh Gyöngyi </w:t>
      </w:r>
      <w:r w:rsidR="004A5A41">
        <w:rPr>
          <w:rFonts w:ascii="Garamond" w:eastAsia="Calibri" w:hAnsi="Garamond" w:cs="Times New Roman"/>
          <w:b/>
          <w:bCs/>
          <w:i/>
          <w:iCs/>
          <w:sz w:val="36"/>
        </w:rPr>
        <w:t>pénzügyi vezető</w:t>
      </w:r>
    </w:p>
    <w:p w:rsidR="00FC4202" w:rsidRPr="00FC4202" w:rsidRDefault="00FC4202" w:rsidP="00FC4202">
      <w:pPr>
        <w:spacing w:after="200" w:line="240" w:lineRule="auto"/>
        <w:rPr>
          <w:rFonts w:ascii="Garamond" w:eastAsia="Calibri" w:hAnsi="Garamond" w:cs="Times New Roman"/>
          <w:b/>
          <w:u w:val="single"/>
        </w:rPr>
      </w:pPr>
    </w:p>
    <w:p w:rsidR="00FC4202" w:rsidRDefault="00FC4202" w:rsidP="00FC4202">
      <w:pPr>
        <w:spacing w:after="200" w:line="240" w:lineRule="auto"/>
        <w:rPr>
          <w:rFonts w:ascii="Garamond" w:eastAsia="Calibri" w:hAnsi="Garamond" w:cs="Times New Roman"/>
          <w:b/>
          <w:u w:val="single"/>
        </w:rPr>
      </w:pPr>
    </w:p>
    <w:p w:rsidR="004A5A41" w:rsidRDefault="004A5A41" w:rsidP="00FC4202">
      <w:pPr>
        <w:spacing w:after="200" w:line="240" w:lineRule="auto"/>
        <w:rPr>
          <w:rFonts w:ascii="Garamond" w:eastAsia="Calibri" w:hAnsi="Garamond" w:cs="Times New Roman"/>
          <w:b/>
          <w:u w:val="single"/>
        </w:rPr>
      </w:pPr>
    </w:p>
    <w:p w:rsidR="004A5A41" w:rsidRDefault="004A5A41" w:rsidP="00FC4202">
      <w:pPr>
        <w:spacing w:after="200" w:line="240" w:lineRule="auto"/>
        <w:rPr>
          <w:rFonts w:ascii="Garamond" w:eastAsia="Calibri" w:hAnsi="Garamond" w:cs="Times New Roman"/>
          <w:b/>
          <w:u w:val="single"/>
        </w:rPr>
      </w:pPr>
    </w:p>
    <w:p w:rsidR="00FC4202" w:rsidRDefault="00FC4202" w:rsidP="00FC4202">
      <w:pPr>
        <w:tabs>
          <w:tab w:val="right" w:pos="9000"/>
        </w:tabs>
        <w:spacing w:after="0" w:line="240" w:lineRule="auto"/>
        <w:jc w:val="both"/>
        <w:rPr>
          <w:rFonts w:ascii="Garamond" w:eastAsia="Calibri" w:hAnsi="Garamond" w:cs="Times New Roman"/>
          <w:b/>
          <w:i/>
          <w:sz w:val="24"/>
          <w:szCs w:val="24"/>
        </w:rPr>
      </w:pPr>
    </w:p>
    <w:p w:rsidR="009B0976" w:rsidRPr="00FC4202" w:rsidRDefault="009B0976" w:rsidP="00FC4202">
      <w:pPr>
        <w:tabs>
          <w:tab w:val="right" w:pos="9000"/>
        </w:tabs>
        <w:spacing w:after="0" w:line="240" w:lineRule="auto"/>
        <w:jc w:val="both"/>
        <w:rPr>
          <w:rFonts w:ascii="Garamond" w:eastAsia="Calibri" w:hAnsi="Garamond" w:cs="Times New Roman"/>
          <w:b/>
          <w:i/>
          <w:sz w:val="24"/>
          <w:szCs w:val="24"/>
        </w:rPr>
      </w:pPr>
      <w:bookmarkStart w:id="0" w:name="_GoBack"/>
      <w:bookmarkEnd w:id="0"/>
    </w:p>
    <w:p w:rsidR="00FC4202" w:rsidRPr="00FC4202" w:rsidRDefault="00FC4202" w:rsidP="00FC4202">
      <w:pPr>
        <w:tabs>
          <w:tab w:val="right" w:pos="9000"/>
        </w:tabs>
        <w:spacing w:after="0" w:line="240" w:lineRule="auto"/>
        <w:jc w:val="both"/>
        <w:rPr>
          <w:rFonts w:ascii="Garamond" w:eastAsia="Calibri" w:hAnsi="Garamond" w:cs="Times New Roman"/>
          <w:b/>
          <w:i/>
          <w:sz w:val="24"/>
          <w:szCs w:val="24"/>
        </w:rPr>
      </w:pPr>
    </w:p>
    <w:p w:rsidR="00FC4202" w:rsidRPr="00FC4202" w:rsidRDefault="00FC4202" w:rsidP="00FC4202">
      <w:pPr>
        <w:tabs>
          <w:tab w:val="right" w:pos="9000"/>
        </w:tabs>
        <w:spacing w:after="0" w:line="240" w:lineRule="auto"/>
        <w:jc w:val="both"/>
        <w:rPr>
          <w:rFonts w:ascii="Garamond" w:eastAsia="Calibri" w:hAnsi="Garamond" w:cs="Times New Roman"/>
          <w:b/>
          <w:i/>
          <w:sz w:val="24"/>
          <w:szCs w:val="24"/>
        </w:rPr>
      </w:pPr>
      <w:r w:rsidRPr="00FC4202">
        <w:rPr>
          <w:rFonts w:ascii="Garamond" w:eastAsia="Calibri" w:hAnsi="Garamond" w:cs="Times New Roman"/>
          <w:b/>
          <w:i/>
          <w:sz w:val="24"/>
          <w:szCs w:val="24"/>
        </w:rPr>
        <w:lastRenderedPageBreak/>
        <w:t xml:space="preserve">Előterjesztő: </w:t>
      </w:r>
      <w:r>
        <w:rPr>
          <w:rFonts w:ascii="Garamond" w:eastAsia="Calibri" w:hAnsi="Garamond" w:cs="Times New Roman"/>
          <w:b/>
          <w:i/>
          <w:sz w:val="24"/>
          <w:szCs w:val="24"/>
        </w:rPr>
        <w:tab/>
      </w:r>
      <w:proofErr w:type="spellStart"/>
      <w:r>
        <w:rPr>
          <w:rFonts w:ascii="Garamond" w:eastAsia="Calibri" w:hAnsi="Garamond" w:cs="Times New Roman"/>
          <w:b/>
          <w:i/>
          <w:sz w:val="24"/>
          <w:szCs w:val="24"/>
        </w:rPr>
        <w:t>Druskoczi</w:t>
      </w:r>
      <w:proofErr w:type="spellEnd"/>
      <w:r>
        <w:rPr>
          <w:rFonts w:ascii="Garamond" w:eastAsia="Calibri" w:hAnsi="Garamond" w:cs="Times New Roman"/>
          <w:b/>
          <w:i/>
          <w:sz w:val="24"/>
          <w:szCs w:val="24"/>
        </w:rPr>
        <w:t xml:space="preserve"> Tünde</w:t>
      </w:r>
      <w:r w:rsidRPr="00FC4202">
        <w:rPr>
          <w:rFonts w:ascii="Garamond" w:eastAsia="Calibri" w:hAnsi="Garamond" w:cs="Times New Roman"/>
          <w:b/>
          <w:i/>
          <w:sz w:val="24"/>
          <w:szCs w:val="24"/>
        </w:rPr>
        <w:t xml:space="preserve"> polgármester</w:t>
      </w:r>
    </w:p>
    <w:p w:rsidR="00FC4202" w:rsidRPr="00FC4202" w:rsidRDefault="00FC4202" w:rsidP="00FC4202">
      <w:pPr>
        <w:tabs>
          <w:tab w:val="right" w:pos="9000"/>
        </w:tabs>
        <w:spacing w:after="0" w:line="240" w:lineRule="auto"/>
        <w:rPr>
          <w:rFonts w:ascii="Garamond" w:eastAsia="Calibri" w:hAnsi="Garamond" w:cs="Times New Roman"/>
          <w:b/>
          <w:i/>
          <w:sz w:val="24"/>
          <w:szCs w:val="24"/>
        </w:rPr>
      </w:pPr>
      <w:r w:rsidRPr="00FC4202">
        <w:rPr>
          <w:rFonts w:ascii="Garamond" w:eastAsia="Calibri" w:hAnsi="Garamond" w:cs="Times New Roman"/>
          <w:b/>
          <w:i/>
          <w:sz w:val="24"/>
          <w:szCs w:val="24"/>
        </w:rPr>
        <w:t>A napirendet tárgyaló ülés típusa-1:</w:t>
      </w:r>
      <w:r w:rsidRPr="00FC4202">
        <w:rPr>
          <w:rFonts w:ascii="Garamond" w:eastAsia="Calibri" w:hAnsi="Garamond" w:cs="Times New Roman"/>
          <w:i/>
          <w:sz w:val="24"/>
          <w:szCs w:val="24"/>
        </w:rPr>
        <w:tab/>
      </w:r>
      <w:r w:rsidRPr="00FC4202">
        <w:rPr>
          <w:rFonts w:ascii="Garamond" w:eastAsia="Calibri" w:hAnsi="Garamond" w:cs="Times New Roman"/>
          <w:b/>
          <w:i/>
          <w:sz w:val="24"/>
          <w:szCs w:val="24"/>
          <w:u w:val="single"/>
        </w:rPr>
        <w:t xml:space="preserve">nyílt </w:t>
      </w:r>
      <w:r w:rsidRPr="00FC4202">
        <w:rPr>
          <w:rFonts w:ascii="Garamond" w:eastAsia="Calibri" w:hAnsi="Garamond" w:cs="Times New Roman"/>
          <w:b/>
          <w:i/>
          <w:sz w:val="24"/>
          <w:szCs w:val="24"/>
        </w:rPr>
        <w:t>/</w:t>
      </w:r>
      <w:r w:rsidRPr="00FC4202">
        <w:rPr>
          <w:rFonts w:ascii="Garamond" w:eastAsia="Calibri" w:hAnsi="Garamond" w:cs="Times New Roman"/>
          <w:i/>
          <w:sz w:val="24"/>
          <w:szCs w:val="24"/>
        </w:rPr>
        <w:t xml:space="preserve"> zárt</w:t>
      </w:r>
    </w:p>
    <w:p w:rsidR="00FC4202" w:rsidRPr="00FC4202" w:rsidRDefault="00FC4202" w:rsidP="00FC4202">
      <w:pPr>
        <w:tabs>
          <w:tab w:val="right" w:pos="9000"/>
        </w:tabs>
        <w:spacing w:after="0" w:line="240" w:lineRule="auto"/>
        <w:rPr>
          <w:rFonts w:ascii="Garamond" w:eastAsia="Calibri" w:hAnsi="Garamond" w:cs="Times New Roman"/>
          <w:b/>
          <w:i/>
          <w:sz w:val="24"/>
          <w:szCs w:val="24"/>
        </w:rPr>
      </w:pPr>
      <w:r w:rsidRPr="00FC4202">
        <w:rPr>
          <w:rFonts w:ascii="Garamond" w:eastAsia="Calibri" w:hAnsi="Garamond" w:cs="Times New Roman"/>
          <w:b/>
          <w:i/>
          <w:sz w:val="24"/>
          <w:szCs w:val="24"/>
        </w:rPr>
        <w:t>A napirendet tárgyaló ülés típusa-2</w:t>
      </w:r>
      <w:r w:rsidRPr="00FC4202">
        <w:rPr>
          <w:rFonts w:ascii="Garamond" w:eastAsia="Calibri" w:hAnsi="Garamond" w:cs="Times New Roman"/>
          <w:b/>
          <w:i/>
          <w:sz w:val="24"/>
          <w:szCs w:val="24"/>
        </w:rPr>
        <w:tab/>
      </w:r>
      <w:r w:rsidRPr="00FC4202">
        <w:rPr>
          <w:rFonts w:ascii="Garamond" w:eastAsia="Calibri" w:hAnsi="Garamond" w:cs="Times New Roman"/>
          <w:b/>
          <w:bCs/>
          <w:i/>
          <w:sz w:val="24"/>
          <w:szCs w:val="24"/>
          <w:u w:val="single"/>
        </w:rPr>
        <w:t>rendes</w:t>
      </w:r>
      <w:r w:rsidRPr="00FC4202">
        <w:rPr>
          <w:rFonts w:ascii="Garamond" w:eastAsia="Calibri" w:hAnsi="Garamond" w:cs="Times New Roman"/>
          <w:i/>
          <w:sz w:val="24"/>
          <w:szCs w:val="24"/>
        </w:rPr>
        <w:t xml:space="preserve"> / rendkívüli</w:t>
      </w:r>
    </w:p>
    <w:p w:rsidR="00FC4202" w:rsidRPr="00FC4202" w:rsidRDefault="00E6563D" w:rsidP="00FC4202">
      <w:pPr>
        <w:tabs>
          <w:tab w:val="right" w:pos="9000"/>
        </w:tabs>
        <w:spacing w:after="0" w:line="240" w:lineRule="auto"/>
        <w:rPr>
          <w:rFonts w:ascii="Garamond" w:eastAsia="Calibri" w:hAnsi="Garamond" w:cs="Times New Roman"/>
          <w:b/>
          <w:i/>
          <w:sz w:val="24"/>
          <w:szCs w:val="24"/>
          <w:u w:val="single"/>
        </w:rPr>
      </w:pPr>
      <w:r>
        <w:rPr>
          <w:rFonts w:ascii="Garamond" w:eastAsia="Calibri" w:hAnsi="Garamond" w:cs="Times New Roman"/>
          <w:b/>
          <w:i/>
          <w:sz w:val="24"/>
          <w:szCs w:val="24"/>
        </w:rPr>
        <w:t>A rendelet</w:t>
      </w:r>
      <w:r w:rsidR="00FC4202" w:rsidRPr="00FC4202">
        <w:rPr>
          <w:rFonts w:ascii="Garamond" w:eastAsia="Calibri" w:hAnsi="Garamond" w:cs="Times New Roman"/>
          <w:b/>
          <w:i/>
          <w:sz w:val="24"/>
          <w:szCs w:val="24"/>
        </w:rPr>
        <w:t xml:space="preserve"> elfogad</w:t>
      </w:r>
      <w:r>
        <w:rPr>
          <w:rFonts w:ascii="Garamond" w:eastAsia="Calibri" w:hAnsi="Garamond" w:cs="Times New Roman"/>
          <w:b/>
          <w:i/>
          <w:sz w:val="24"/>
          <w:szCs w:val="24"/>
        </w:rPr>
        <w:t>ásához szükséges többség típusa</w:t>
      </w:r>
      <w:r w:rsidR="00FC4202" w:rsidRPr="00FC4202">
        <w:rPr>
          <w:rFonts w:ascii="Garamond" w:eastAsia="Calibri" w:hAnsi="Garamond" w:cs="Times New Roman"/>
          <w:b/>
          <w:i/>
          <w:sz w:val="24"/>
          <w:szCs w:val="24"/>
        </w:rPr>
        <w:t>:</w:t>
      </w:r>
      <w:r w:rsidR="00FC4202" w:rsidRPr="00FC4202">
        <w:rPr>
          <w:rFonts w:ascii="Garamond" w:eastAsia="Calibri" w:hAnsi="Garamond" w:cs="Times New Roman"/>
          <w:i/>
          <w:sz w:val="24"/>
          <w:szCs w:val="24"/>
        </w:rPr>
        <w:tab/>
      </w:r>
      <w:r w:rsidR="00FC4202" w:rsidRPr="00FC4202">
        <w:rPr>
          <w:rFonts w:ascii="Garamond" w:eastAsia="Calibri" w:hAnsi="Garamond" w:cs="Times New Roman"/>
          <w:bCs/>
          <w:i/>
          <w:sz w:val="24"/>
          <w:szCs w:val="24"/>
        </w:rPr>
        <w:t>egyszerű</w:t>
      </w:r>
      <w:r w:rsidR="00FC4202" w:rsidRPr="00FC4202">
        <w:rPr>
          <w:rFonts w:ascii="Garamond" w:eastAsia="Calibri" w:hAnsi="Garamond" w:cs="Times New Roman"/>
          <w:i/>
          <w:sz w:val="24"/>
          <w:szCs w:val="24"/>
        </w:rPr>
        <w:t xml:space="preserve"> / </w:t>
      </w:r>
      <w:r w:rsidR="00FC4202" w:rsidRPr="00FC4202">
        <w:rPr>
          <w:rFonts w:ascii="Garamond" w:eastAsia="Calibri" w:hAnsi="Garamond" w:cs="Times New Roman"/>
          <w:b/>
          <w:i/>
          <w:sz w:val="24"/>
          <w:szCs w:val="24"/>
          <w:u w:val="single"/>
        </w:rPr>
        <w:t>minősített</w:t>
      </w:r>
    </w:p>
    <w:p w:rsidR="00FC4202" w:rsidRPr="00F249D8" w:rsidRDefault="00FC4202" w:rsidP="00F249D8">
      <w:pPr>
        <w:tabs>
          <w:tab w:val="right" w:pos="9000"/>
        </w:tabs>
        <w:spacing w:after="480" w:line="240" w:lineRule="auto"/>
        <w:rPr>
          <w:rFonts w:ascii="Garamond" w:eastAsia="Calibri" w:hAnsi="Garamond" w:cs="Times New Roman"/>
          <w:b/>
          <w:bCs/>
          <w:i/>
          <w:sz w:val="24"/>
          <w:szCs w:val="24"/>
        </w:rPr>
      </w:pPr>
      <w:r w:rsidRPr="00FC4202">
        <w:rPr>
          <w:rFonts w:ascii="Garamond" w:eastAsia="Calibri" w:hAnsi="Garamond" w:cs="Times New Roman"/>
          <w:b/>
          <w:i/>
          <w:sz w:val="24"/>
          <w:szCs w:val="24"/>
        </w:rPr>
        <w:t>A szavazás módja:</w:t>
      </w:r>
      <w:r w:rsidRPr="00FC4202">
        <w:rPr>
          <w:rFonts w:ascii="Garamond" w:eastAsia="Calibri" w:hAnsi="Garamond" w:cs="Times New Roman"/>
          <w:i/>
          <w:sz w:val="24"/>
          <w:szCs w:val="24"/>
        </w:rPr>
        <w:tab/>
      </w:r>
      <w:r w:rsidRPr="00FC4202">
        <w:rPr>
          <w:rFonts w:ascii="Garamond" w:eastAsia="Calibri" w:hAnsi="Garamond" w:cs="Times New Roman"/>
          <w:b/>
          <w:i/>
          <w:sz w:val="24"/>
          <w:szCs w:val="24"/>
          <w:u w:val="single"/>
        </w:rPr>
        <w:t xml:space="preserve">nyílt </w:t>
      </w:r>
      <w:r w:rsidRPr="00FC4202">
        <w:rPr>
          <w:rFonts w:ascii="Garamond" w:eastAsia="Calibri" w:hAnsi="Garamond" w:cs="Times New Roman"/>
          <w:i/>
          <w:sz w:val="24"/>
          <w:szCs w:val="24"/>
        </w:rPr>
        <w:t>/ titkos</w:t>
      </w:r>
    </w:p>
    <w:p w:rsidR="00FC4202" w:rsidRPr="00FC4202" w:rsidRDefault="00FC4202" w:rsidP="00FC4202">
      <w:pPr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</w:pPr>
      <w:r w:rsidRPr="00FC4202">
        <w:rPr>
          <w:rFonts w:ascii="Garamond" w:eastAsia="Times New Roman" w:hAnsi="Garamond" w:cs="Times New Roman"/>
          <w:b/>
          <w:bCs/>
          <w:sz w:val="24"/>
          <w:szCs w:val="24"/>
          <w:lang w:eastAsia="hu-HU"/>
        </w:rPr>
        <w:t>Tisztelt Képviselő-testület!</w:t>
      </w:r>
    </w:p>
    <w:p w:rsidR="00FC4202" w:rsidRPr="00FC4202" w:rsidRDefault="00FC4202" w:rsidP="00FC4202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hu-HU"/>
        </w:rPr>
      </w:pPr>
    </w:p>
    <w:p w:rsidR="00FC4202" w:rsidRPr="00FC4202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 w:rsidRPr="00FC4202">
        <w:rPr>
          <w:rFonts w:ascii="Garamond" w:eastAsia="Calibri" w:hAnsi="Garamond" w:cs="Times New Roman"/>
          <w:sz w:val="24"/>
          <w:szCs w:val="24"/>
        </w:rPr>
        <w:t>Az államháztartásról szóló 2011. évi CXCV. törvény (</w:t>
      </w:r>
      <w:proofErr w:type="spellStart"/>
      <w:r w:rsidRPr="00FC4202">
        <w:rPr>
          <w:rFonts w:ascii="Garamond" w:eastAsia="Calibri" w:hAnsi="Garamond" w:cs="Times New Roman"/>
          <w:sz w:val="24"/>
          <w:szCs w:val="24"/>
        </w:rPr>
        <w:t>Áht</w:t>
      </w:r>
      <w:proofErr w:type="spellEnd"/>
      <w:r w:rsidRPr="00FC4202">
        <w:rPr>
          <w:rFonts w:ascii="Garamond" w:eastAsia="Calibri" w:hAnsi="Garamond" w:cs="Times New Roman"/>
          <w:sz w:val="24"/>
          <w:szCs w:val="24"/>
        </w:rPr>
        <w:t xml:space="preserve">) 23.§ (1) bekezdése alapján a helyi önkormányzat költségvetéséből </w:t>
      </w:r>
      <w:proofErr w:type="gramStart"/>
      <w:r w:rsidRPr="00FC4202">
        <w:rPr>
          <w:rFonts w:ascii="Garamond" w:eastAsia="Calibri" w:hAnsi="Garamond" w:cs="Times New Roman"/>
          <w:sz w:val="24"/>
          <w:szCs w:val="24"/>
        </w:rPr>
        <w:t>finanszírozza</w:t>
      </w:r>
      <w:proofErr w:type="gramEnd"/>
      <w:r w:rsidRPr="00FC4202">
        <w:rPr>
          <w:rFonts w:ascii="Garamond" w:eastAsia="Calibri" w:hAnsi="Garamond" w:cs="Times New Roman"/>
          <w:sz w:val="24"/>
          <w:szCs w:val="24"/>
        </w:rPr>
        <w:t xml:space="preserve"> és látja el a helyi önkormányzatokról szóló és más törvényben meghatározott feladatait. </w:t>
      </w:r>
    </w:p>
    <w:p w:rsidR="00FC4202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 w:rsidRPr="00FC4202">
        <w:rPr>
          <w:rFonts w:ascii="Garamond" w:eastAsia="Calibri" w:hAnsi="Garamond" w:cs="Times New Roman"/>
          <w:sz w:val="24"/>
          <w:szCs w:val="24"/>
        </w:rPr>
        <w:t>Az Önkormányzat Az Áht.</w:t>
      </w:r>
      <w:r w:rsidRPr="00FC4202">
        <w:rPr>
          <w:rFonts w:ascii="Garamond" w:eastAsia="Calibri" w:hAnsi="Garamond" w:cs="Times New Roman"/>
          <w:b/>
          <w:sz w:val="24"/>
          <w:szCs w:val="24"/>
        </w:rPr>
        <w:t xml:space="preserve"> 34. § (1)</w:t>
      </w:r>
      <w:r w:rsidRPr="00FC4202">
        <w:rPr>
          <w:rFonts w:ascii="Garamond" w:eastAsia="Calibri" w:hAnsi="Garamond" w:cs="Times New Roman"/>
          <w:sz w:val="24"/>
          <w:szCs w:val="24"/>
        </w:rPr>
        <w:t xml:space="preserve"> bekezdése szerint a helyi önkormányzat költségvetési rendeletében megjelenő bevételek és kiadások módosításáról, a kiadási előirányzatok közötti átcsoportosításról néhány kivétellel a képviselő-testület dönt.</w:t>
      </w:r>
    </w:p>
    <w:p w:rsidR="008C1FEB" w:rsidRPr="00FC4202" w:rsidRDefault="008C1FEB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 w:rsidRPr="008C1FEB">
        <w:rPr>
          <w:rFonts w:ascii="Garamond" w:eastAsia="Calibri" w:hAnsi="Garamond" w:cs="Times New Roman"/>
          <w:sz w:val="24"/>
          <w:szCs w:val="24"/>
        </w:rPr>
        <w:t xml:space="preserve">Az államháztartásról szóló törvény végrehajtásáról szóló 368/2011. (XII.31.) Korm. rendelet szerint a képviselő-testület negyedévenként, de legkésőbb a költségvetési szerv számára a költségvetési beszámoló felügyeleti szervhez történő megküldésének külön jogszabályban meghatározott </w:t>
      </w:r>
      <w:proofErr w:type="spellStart"/>
      <w:r w:rsidRPr="008C1FEB">
        <w:rPr>
          <w:rFonts w:ascii="Garamond" w:eastAsia="Calibri" w:hAnsi="Garamond" w:cs="Times New Roman"/>
          <w:sz w:val="24"/>
          <w:szCs w:val="24"/>
        </w:rPr>
        <w:t>határidejéig</w:t>
      </w:r>
      <w:proofErr w:type="spellEnd"/>
      <w:r w:rsidRPr="008C1FEB">
        <w:rPr>
          <w:rFonts w:ascii="Garamond" w:eastAsia="Calibri" w:hAnsi="Garamond" w:cs="Times New Roman"/>
          <w:sz w:val="24"/>
          <w:szCs w:val="24"/>
        </w:rPr>
        <w:t>, december 31-i hatállyal dönt a költségvetési rendeletének ennek megfelelő módosításáról.</w:t>
      </w:r>
    </w:p>
    <w:p w:rsidR="00FC4202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 w:rsidRPr="00FC4202">
        <w:rPr>
          <w:rFonts w:ascii="Garamond" w:eastAsia="Calibri" w:hAnsi="Garamond" w:cs="Times New Roman"/>
          <w:sz w:val="24"/>
          <w:szCs w:val="24"/>
        </w:rPr>
        <w:t>A mellékelt táblázatban kimutatott előirányzat módosításokat szükséges költségvetésünkben átvezetni. A módosítások állami támogatások, pályázatok, illetve könyveléstechnikai átvezetések miatt keletkeztek.</w:t>
      </w:r>
    </w:p>
    <w:p w:rsidR="00F249D8" w:rsidRPr="00F249D8" w:rsidRDefault="00F249D8" w:rsidP="00F249D8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u-HU"/>
        </w:rPr>
      </w:pPr>
      <w:r w:rsidRPr="00F249D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Az alábbiak együttes hatására a költségvetési </w:t>
      </w:r>
      <w:proofErr w:type="spellStart"/>
      <w:r w:rsidRPr="00F249D8">
        <w:rPr>
          <w:rFonts w:ascii="Garamond" w:eastAsia="Times New Roman" w:hAnsi="Garamond" w:cs="Times New Roman"/>
          <w:bCs/>
          <w:sz w:val="24"/>
          <w:szCs w:val="24"/>
          <w:lang w:eastAsia="hu-HU"/>
        </w:rPr>
        <w:t>főösszeg</w:t>
      </w:r>
      <w:proofErr w:type="spellEnd"/>
      <w:r w:rsidRPr="00F249D8">
        <w:rPr>
          <w:rFonts w:ascii="Garamond" w:eastAsia="Times New Roman" w:hAnsi="Garamond" w:cs="Times New Roman"/>
          <w:bCs/>
          <w:sz w:val="24"/>
          <w:szCs w:val="24"/>
          <w:lang w:eastAsia="hu-HU"/>
        </w:rPr>
        <w:t xml:space="preserve"> 59 450 921 Ft-tal nőtt.</w:t>
      </w:r>
    </w:p>
    <w:p w:rsidR="00F249D8" w:rsidRPr="00F249D8" w:rsidRDefault="00F249D8" w:rsidP="00F249D8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F249D8" w:rsidRPr="00F249D8" w:rsidRDefault="00F249D8" w:rsidP="00F249D8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tbl>
      <w:tblPr>
        <w:tblW w:w="88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301"/>
        <w:gridCol w:w="2643"/>
        <w:gridCol w:w="1100"/>
        <w:gridCol w:w="1380"/>
        <w:gridCol w:w="1340"/>
      </w:tblGrid>
      <w:tr w:rsidR="00F249D8" w:rsidRPr="00F249D8" w:rsidTr="005509C8">
        <w:trPr>
          <w:trHeight w:val="51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proofErr w:type="gramStart"/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Előirányzat mód</w:t>
            </w:r>
            <w:proofErr w:type="gramEnd"/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. +/-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Számlaszám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Számla megnevezés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COFOG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Szervezet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Összeg</w:t>
            </w:r>
          </w:p>
        </w:tc>
      </w:tr>
      <w:tr w:rsidR="00F249D8" w:rsidRPr="00F249D8" w:rsidTr="005509C8">
        <w:trPr>
          <w:trHeight w:val="255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88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2023. évi lakossági víz- és csatornaszolgáltatás támogatás elszámolása (DRV)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0550211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 xml:space="preserve">Előző évi </w:t>
            </w:r>
            <w:proofErr w:type="spellStart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támog</w:t>
            </w:r>
            <w:proofErr w:type="spellEnd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 xml:space="preserve"> visszafizetés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018010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393 800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053531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gramStart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Kamat fizetés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66 317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09651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DRV-től átvett pénz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460 117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74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Közrend ellenőr +1 havi foglalkoztatása bevételi többlet terhére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0511011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Alapbér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382 168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0511071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Cafetéria</w:t>
            </w:r>
            <w:proofErr w:type="spellEnd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 xml:space="preserve"> juttatás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15 000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05231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Szoc.hozz</w:t>
            </w:r>
            <w:proofErr w:type="spellEnd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. adó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51 632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05237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Munk.terhelő</w:t>
            </w:r>
            <w:proofErr w:type="spellEnd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 xml:space="preserve"> szja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2 250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094021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Közterület horgászat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720 000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055131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Tartalék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268 950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4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Gyógyszertár Informatikai eszköz beszerzés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05631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 xml:space="preserve">Informatikai eszköz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333 050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05671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Beruházás áfa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89 923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Csökkenteni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055131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Tartalék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422 973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74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103/2024.(VII.11.) Kt. határozat alapján önkormányzati utak felújítása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05711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Botond utca útfelújítás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045160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2 954 880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05741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Felújítás áfa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045160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797 818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05711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 xml:space="preserve">Búbos </w:t>
            </w:r>
            <w:proofErr w:type="gramStart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köz útfelújítás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045160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2 165 032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05741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Felújítás áfa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045160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584 559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05621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 xml:space="preserve">Templom </w:t>
            </w:r>
            <w:proofErr w:type="gramStart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köz útépítés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045160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3 589 826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05671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Beruházás áfa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045160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969 253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094111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Kötbér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045160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7 365 791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Csökkenteni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055131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Fejlesztési tartalék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3 695 577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4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Közvilágítás módosítása tartalék terhére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0533111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Villamosenergia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064010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400 000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053511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Áfa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064010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108 000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Csökkenteni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055131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Tartalék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508 000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60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107/2024.(VII.19.) határozat alapján temetési költség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053371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Egyéb szolgáltatás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325 047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053511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Áfa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87 763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Csökkenteni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055131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Tartalék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412 810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4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Dologi kiadás módosítása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0533141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Vízdíj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011130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50 000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Csökkenteni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053221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 xml:space="preserve">Egyéb </w:t>
            </w:r>
            <w:proofErr w:type="spellStart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kommun.szolg</w:t>
            </w:r>
            <w:proofErr w:type="spellEnd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011130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50 000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4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Szociális </w:t>
            </w:r>
            <w:proofErr w:type="spellStart"/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tűzelőanyag</w:t>
            </w:r>
            <w:proofErr w:type="spellEnd"/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 támogatás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091151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Állami támogatás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018010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2 395 220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053121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Tűzelő</w:t>
            </w:r>
            <w:proofErr w:type="spellEnd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 xml:space="preserve"> vásárlás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107060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1 886 000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053511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Áfa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107060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509 220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60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Támogatási előleg visszafizetés miatti módosítás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Csökkenteni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05711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Felújítás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75 553 356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Csökkenteni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05741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Felújítás áfa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21 204 306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Csökkenteni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05641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Beruházás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5 048 717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Csökkenteni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05671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Beruházás áfa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1 363 154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Csökkenteni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053371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Egyéb szolgáltatás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4 724 409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Csökkenteni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053511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Áfa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1 275 591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05841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Felh</w:t>
            </w:r>
            <w:proofErr w:type="spellEnd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. célú támogatás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109 169 533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55"/>
        </w:trPr>
        <w:tc>
          <w:tcPr>
            <w:tcW w:w="88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Lakossági víz- és csatornaszolgáltatás állami támogatás, </w:t>
            </w:r>
            <w:proofErr w:type="spellStart"/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továbbutalása</w:t>
            </w:r>
            <w:proofErr w:type="spellEnd"/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 DRV-nek</w:t>
            </w:r>
          </w:p>
        </w:tc>
      </w:tr>
      <w:tr w:rsidR="00F249D8" w:rsidRPr="00F249D8" w:rsidTr="005509C8">
        <w:trPr>
          <w:trHeight w:val="255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091151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Állami támogatás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018010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8 079 900</w:t>
            </w:r>
          </w:p>
        </w:tc>
      </w:tr>
      <w:tr w:rsidR="00F249D8" w:rsidRPr="00F249D8" w:rsidTr="005509C8">
        <w:trPr>
          <w:trHeight w:val="255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055121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Pénz átadás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Telep.felad</w:t>
            </w:r>
            <w:proofErr w:type="spellEnd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8 079 900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4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Dologi kiadás módosítása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0533111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Áramdíj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064010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1 000 000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Csökkenteni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053511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Áfa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1 000 000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4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Dologi kiadás módosítása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053521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Fizetendő áfa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2 600 000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Csökkenteni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053361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Szakmai szolgáltatás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2 600 000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4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Beruházás műszaki ellenőrzés módosítása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05621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 xml:space="preserve">Templom köz </w:t>
            </w:r>
            <w:proofErr w:type="spellStart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műsz</w:t>
            </w:r>
            <w:proofErr w:type="gramStart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.ell</w:t>
            </w:r>
            <w:proofErr w:type="spellEnd"/>
            <w:proofErr w:type="gramEnd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045160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66 667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05711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 xml:space="preserve">Botond u. </w:t>
            </w:r>
            <w:proofErr w:type="spellStart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műsz</w:t>
            </w:r>
            <w:proofErr w:type="gramStart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.ell</w:t>
            </w:r>
            <w:proofErr w:type="spellEnd"/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045160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66 667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05711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 xml:space="preserve">Búbos köz </w:t>
            </w:r>
            <w:proofErr w:type="spellStart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műsz</w:t>
            </w:r>
            <w:proofErr w:type="gramStart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.ell</w:t>
            </w:r>
            <w:proofErr w:type="spellEnd"/>
            <w:proofErr w:type="gramEnd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045160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66 666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05671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Beruházás áfa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045160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18 000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05741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Felújítás áfa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045160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36 000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Csökkenteni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055131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Fejlesztési tartalék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254 000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88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Idősek napi fellépő megbízási díj (EKHO) módosítása dologi kiadás terhére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051221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Megbízási díj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086020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250 000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Csökkenteni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053121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 xml:space="preserve">Idősek napja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086020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250 000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4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Jutalom módosítása bérmaradvány terhére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0511031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Jutalom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082044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1 100 000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Csökkenteni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0511131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Betegszabadság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082044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150 000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Csökkenteni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051231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 xml:space="preserve">Külső </w:t>
            </w:r>
            <w:proofErr w:type="spellStart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szem.jutt</w:t>
            </w:r>
            <w:proofErr w:type="spellEnd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200 000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Csökkenteni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051221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Megb.díj</w:t>
            </w:r>
            <w:proofErr w:type="spellEnd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proofErr w:type="spellStart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páláyzatok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300 000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Csökkenteni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051221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Megb</w:t>
            </w:r>
            <w:proofErr w:type="spellEnd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 xml:space="preserve"> díj Helyi újság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450 000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4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Dologi kiadás módosítása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0533111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Áramdíj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064010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110 000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Csökkenteni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055131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Tartalék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110 000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053521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Fizetendő áfa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200 000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Csökkenteni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053511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Áfa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200 000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4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Szociális segély módosítása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05481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Szoc.segély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107060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20 000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Csökkenteni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055131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Tartalék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20 000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4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Októberi felmérés </w:t>
            </w:r>
            <w:proofErr w:type="gramStart"/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eredmény módosítás</w:t>
            </w:r>
            <w:proofErr w:type="gramEnd"/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Csökkenteni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0911321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Szünidei</w:t>
            </w:r>
            <w:proofErr w:type="spellEnd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 xml:space="preserve"> étkezés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018010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970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Csökkenteni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055131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Tartalék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970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55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55"/>
        </w:trPr>
        <w:tc>
          <w:tcPr>
            <w:tcW w:w="4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Kulturális béremelés kiegészítő támogatás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55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091141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Kult.támog</w:t>
            </w:r>
            <w:proofErr w:type="spellEnd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018010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946 036</w:t>
            </w:r>
          </w:p>
        </w:tc>
      </w:tr>
      <w:tr w:rsidR="00F249D8" w:rsidRPr="00F249D8" w:rsidTr="005509C8">
        <w:trPr>
          <w:trHeight w:val="255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055131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Tartalék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946 036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74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Helyi adó módosítás tény </w:t>
            </w:r>
            <w:proofErr w:type="spellStart"/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befizetés+hátralék-értékvesztés</w:t>
            </w:r>
            <w:proofErr w:type="spellEnd"/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=követelésre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60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(Követeléstől nem lehet kevesebb az előirányzat)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lastRenderedPageBreak/>
              <w:t>Növelni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09341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Építményadó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900020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11 075 000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09341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Telekadó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900020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4 164 000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09341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 xml:space="preserve">Magán </w:t>
            </w:r>
            <w:proofErr w:type="spellStart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sz.komm.adó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900020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1 347 000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093551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Idegenforgalmi adó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900020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5 295 000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09361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Késedelmi pótlék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900020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12 952 000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09361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Bírság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900020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2 884 000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055131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Tartalék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37 717 000</w:t>
            </w:r>
          </w:p>
        </w:tc>
      </w:tr>
      <w:tr w:rsidR="00F249D8" w:rsidRPr="00F249D8" w:rsidTr="005509C8">
        <w:trPr>
          <w:trHeight w:val="255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55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60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2025.évi állami támogatás megelőlegezés módosítás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098141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Áll</w:t>
            </w:r>
            <w:proofErr w:type="gramStart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.tám</w:t>
            </w:r>
            <w:proofErr w:type="gramEnd"/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.megelőlegezés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018010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1 767 827</w:t>
            </w:r>
          </w:p>
        </w:tc>
      </w:tr>
      <w:tr w:rsidR="00F249D8" w:rsidRPr="00F249D8" w:rsidTr="005509C8">
        <w:trPr>
          <w:trHeight w:val="24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Növelni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055131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Tartalék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066020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9D8" w:rsidRPr="00F249D8" w:rsidRDefault="00F249D8" w:rsidP="00F24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F249D8">
              <w:rPr>
                <w:rFonts w:ascii="Times New Roman" w:eastAsia="Times New Roman" w:hAnsi="Times New Roman" w:cs="Times New Roman"/>
                <w:lang w:eastAsia="hu-HU"/>
              </w:rPr>
              <w:t>1 767 827</w:t>
            </w:r>
          </w:p>
        </w:tc>
      </w:tr>
    </w:tbl>
    <w:p w:rsidR="00F249D8" w:rsidRDefault="00F249D8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</w:p>
    <w:p w:rsidR="00F249D8" w:rsidRPr="00FC4202" w:rsidRDefault="00F249D8" w:rsidP="00F249D8">
      <w:pPr>
        <w:spacing w:after="120" w:line="240" w:lineRule="auto"/>
        <w:jc w:val="both"/>
        <w:rPr>
          <w:rFonts w:ascii="Garamond" w:eastAsia="Times New Roman" w:hAnsi="Garamond" w:cs="Times New Roman"/>
          <w:b/>
          <w:sz w:val="24"/>
          <w:szCs w:val="24"/>
          <w:lang w:eastAsia="hu-HU"/>
        </w:rPr>
      </w:pPr>
      <w:r w:rsidRPr="00FC4202">
        <w:rPr>
          <w:rFonts w:ascii="Garamond" w:eastAsia="Times New Roman" w:hAnsi="Garamond" w:cs="Times New Roman"/>
          <w:b/>
          <w:sz w:val="24"/>
          <w:szCs w:val="24"/>
          <w:lang w:eastAsia="hu-HU"/>
        </w:rPr>
        <w:t>Kérem a T. Képviselőket, hogy a mellékelt tervezet szerint a</w:t>
      </w:r>
      <w:r>
        <w:rPr>
          <w:rFonts w:ascii="Garamond" w:eastAsia="Times New Roman" w:hAnsi="Garamond" w:cs="Times New Roman"/>
          <w:b/>
          <w:sz w:val="24"/>
          <w:szCs w:val="24"/>
          <w:lang w:eastAsia="hu-HU"/>
        </w:rPr>
        <w:t xml:space="preserve"> 2024. évi</w:t>
      </w:r>
      <w:r w:rsidRPr="00FC4202">
        <w:rPr>
          <w:rFonts w:ascii="Garamond" w:eastAsia="Times New Roman" w:hAnsi="Garamond" w:cs="Times New Roman"/>
          <w:sz w:val="24"/>
          <w:szCs w:val="24"/>
          <w:lang w:eastAsia="hu-HU"/>
        </w:rPr>
        <w:t xml:space="preserve"> költségvetés módosítást elfogadni és a rendeletet megalkotni </w:t>
      </w:r>
      <w:r w:rsidRPr="00FC4202">
        <w:rPr>
          <w:rFonts w:ascii="Garamond" w:eastAsia="Times New Roman" w:hAnsi="Garamond" w:cs="Times New Roman"/>
          <w:b/>
          <w:sz w:val="24"/>
          <w:szCs w:val="24"/>
          <w:lang w:eastAsia="hu-HU"/>
        </w:rPr>
        <w:t>szíveskedjenek.</w:t>
      </w:r>
    </w:p>
    <w:p w:rsidR="00F249D8" w:rsidRDefault="00F249D8" w:rsidP="00F249D8">
      <w:pPr>
        <w:spacing w:after="120" w:line="240" w:lineRule="auto"/>
        <w:jc w:val="both"/>
        <w:rPr>
          <w:rFonts w:ascii="Garamond" w:eastAsia="Times New Roman" w:hAnsi="Garamond" w:cs="Times New Roman"/>
          <w:b/>
          <w:sz w:val="24"/>
          <w:szCs w:val="24"/>
          <w:lang w:eastAsia="hu-HU"/>
        </w:rPr>
      </w:pPr>
    </w:p>
    <w:p w:rsidR="00F249D8" w:rsidRPr="00FC4202" w:rsidRDefault="00F249D8" w:rsidP="00F249D8">
      <w:pPr>
        <w:spacing w:after="120" w:line="240" w:lineRule="auto"/>
        <w:jc w:val="both"/>
        <w:rPr>
          <w:rFonts w:ascii="Garamond" w:eastAsia="Times New Roman" w:hAnsi="Garamond" w:cs="Times New Roman"/>
          <w:b/>
          <w:sz w:val="24"/>
          <w:szCs w:val="24"/>
          <w:lang w:eastAsia="hu-HU"/>
        </w:rPr>
      </w:pPr>
    </w:p>
    <w:p w:rsidR="00F249D8" w:rsidRPr="00FC4202" w:rsidRDefault="00F249D8" w:rsidP="00F249D8">
      <w:pPr>
        <w:spacing w:after="120" w:line="240" w:lineRule="auto"/>
        <w:jc w:val="both"/>
        <w:rPr>
          <w:rFonts w:ascii="Garamond" w:eastAsia="Times New Roman" w:hAnsi="Garamond" w:cs="Times New Roman"/>
          <w:b/>
          <w:sz w:val="24"/>
          <w:szCs w:val="24"/>
          <w:lang w:eastAsia="hu-HU"/>
        </w:rPr>
      </w:pPr>
      <w:r>
        <w:rPr>
          <w:rFonts w:ascii="Garamond" w:eastAsia="Times New Roman" w:hAnsi="Garamond" w:cs="Times New Roman"/>
          <w:b/>
          <w:sz w:val="24"/>
          <w:szCs w:val="24"/>
          <w:lang w:eastAsia="hu-HU"/>
        </w:rPr>
        <w:t>Balatonberény, 2025. május 13</w:t>
      </w:r>
      <w:r w:rsidRPr="00FC4202">
        <w:rPr>
          <w:rFonts w:ascii="Garamond" w:eastAsia="Times New Roman" w:hAnsi="Garamond" w:cs="Times New Roman"/>
          <w:b/>
          <w:sz w:val="24"/>
          <w:szCs w:val="24"/>
          <w:lang w:eastAsia="hu-HU"/>
        </w:rPr>
        <w:t>.</w:t>
      </w:r>
    </w:p>
    <w:p w:rsidR="00F249D8" w:rsidRDefault="00F249D8" w:rsidP="00F249D8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hu-HU"/>
        </w:rPr>
      </w:pPr>
    </w:p>
    <w:p w:rsidR="00F249D8" w:rsidRDefault="00F249D8" w:rsidP="00F249D8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hu-HU"/>
        </w:rPr>
      </w:pPr>
    </w:p>
    <w:p w:rsidR="00F249D8" w:rsidRPr="00FC4202" w:rsidRDefault="00F249D8" w:rsidP="00F249D8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hu-HU"/>
        </w:rPr>
      </w:pPr>
    </w:p>
    <w:p w:rsidR="00F249D8" w:rsidRPr="00FC4202" w:rsidRDefault="00F249D8" w:rsidP="00F249D8">
      <w:pPr>
        <w:spacing w:after="0" w:line="240" w:lineRule="auto"/>
        <w:ind w:firstLine="4536"/>
        <w:jc w:val="center"/>
        <w:rPr>
          <w:rFonts w:ascii="Garamond" w:eastAsia="Times New Roman" w:hAnsi="Garamond" w:cs="Times New Roman"/>
          <w:sz w:val="24"/>
          <w:szCs w:val="24"/>
          <w:lang w:eastAsia="hu-HU"/>
        </w:rPr>
      </w:pPr>
      <w:proofErr w:type="spellStart"/>
      <w:r>
        <w:rPr>
          <w:rFonts w:ascii="Garamond" w:eastAsia="Times New Roman" w:hAnsi="Garamond" w:cs="Times New Roman"/>
          <w:sz w:val="24"/>
          <w:szCs w:val="24"/>
          <w:lang w:eastAsia="hu-HU"/>
        </w:rPr>
        <w:t>Druskoczi</w:t>
      </w:r>
      <w:proofErr w:type="spellEnd"/>
      <w:r>
        <w:rPr>
          <w:rFonts w:ascii="Garamond" w:eastAsia="Times New Roman" w:hAnsi="Garamond" w:cs="Times New Roman"/>
          <w:sz w:val="24"/>
          <w:szCs w:val="24"/>
          <w:lang w:eastAsia="hu-HU"/>
        </w:rPr>
        <w:t xml:space="preserve"> Tünde</w:t>
      </w:r>
      <w:r w:rsidRPr="00FC4202">
        <w:rPr>
          <w:rFonts w:ascii="Garamond" w:eastAsia="Times New Roman" w:hAnsi="Garamond" w:cs="Times New Roman"/>
          <w:sz w:val="24"/>
          <w:szCs w:val="24"/>
          <w:lang w:eastAsia="hu-HU"/>
        </w:rPr>
        <w:t xml:space="preserve"> </w:t>
      </w:r>
      <w:proofErr w:type="spellStart"/>
      <w:r w:rsidRPr="00FC4202">
        <w:rPr>
          <w:rFonts w:ascii="Garamond" w:eastAsia="Times New Roman" w:hAnsi="Garamond" w:cs="Times New Roman"/>
          <w:sz w:val="24"/>
          <w:szCs w:val="24"/>
          <w:lang w:eastAsia="hu-HU"/>
        </w:rPr>
        <w:t>sk</w:t>
      </w:r>
      <w:proofErr w:type="spellEnd"/>
      <w:r w:rsidRPr="00FC4202">
        <w:rPr>
          <w:rFonts w:ascii="Garamond" w:eastAsia="Times New Roman" w:hAnsi="Garamond" w:cs="Times New Roman"/>
          <w:sz w:val="24"/>
          <w:szCs w:val="24"/>
          <w:lang w:eastAsia="hu-HU"/>
        </w:rPr>
        <w:t>.</w:t>
      </w:r>
    </w:p>
    <w:p w:rsidR="00F249D8" w:rsidRPr="00FC4202" w:rsidRDefault="00F249D8" w:rsidP="00F249D8">
      <w:pPr>
        <w:spacing w:after="0" w:line="240" w:lineRule="auto"/>
        <w:ind w:firstLine="4536"/>
        <w:jc w:val="center"/>
        <w:rPr>
          <w:rFonts w:ascii="Garamond" w:eastAsia="Times New Roman" w:hAnsi="Garamond" w:cs="Times New Roman"/>
          <w:sz w:val="24"/>
          <w:szCs w:val="24"/>
          <w:lang w:eastAsia="hu-HU"/>
        </w:rPr>
      </w:pPr>
      <w:r w:rsidRPr="00FC4202">
        <w:rPr>
          <w:rFonts w:ascii="Garamond" w:eastAsia="Times New Roman" w:hAnsi="Garamond" w:cs="Times New Roman"/>
          <w:sz w:val="24"/>
          <w:szCs w:val="24"/>
          <w:lang w:eastAsia="hu-HU"/>
        </w:rPr>
        <w:t>Polgármester</w:t>
      </w:r>
    </w:p>
    <w:p w:rsidR="00F249D8" w:rsidRDefault="00F249D8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</w:p>
    <w:p w:rsidR="00F249D8" w:rsidRDefault="00F249D8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</w:p>
    <w:p w:rsidR="00F249D8" w:rsidRDefault="00F249D8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</w:p>
    <w:p w:rsidR="00F249D8" w:rsidRDefault="00F249D8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</w:p>
    <w:p w:rsidR="00F249D8" w:rsidRDefault="00F249D8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</w:p>
    <w:p w:rsidR="00F249D8" w:rsidRDefault="00F249D8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</w:p>
    <w:p w:rsidR="00F249D8" w:rsidRDefault="00F249D8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</w:p>
    <w:p w:rsidR="00F249D8" w:rsidRDefault="00F249D8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</w:p>
    <w:p w:rsidR="00F249D8" w:rsidRDefault="00F249D8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</w:p>
    <w:p w:rsidR="00F249D8" w:rsidRDefault="00F249D8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</w:p>
    <w:p w:rsidR="00F249D8" w:rsidRDefault="00F249D8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</w:p>
    <w:p w:rsidR="00F249D8" w:rsidRDefault="00F249D8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</w:p>
    <w:p w:rsidR="00F249D8" w:rsidRDefault="00F249D8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</w:p>
    <w:p w:rsidR="00F249D8" w:rsidRDefault="00F249D8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</w:p>
    <w:p w:rsidR="00F249D8" w:rsidRDefault="00F249D8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</w:p>
    <w:p w:rsidR="00F249D8" w:rsidRDefault="00F249D8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</w:p>
    <w:p w:rsidR="00F249D8" w:rsidRPr="00FC4202" w:rsidRDefault="00F249D8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</w:p>
    <w:p w:rsidR="008C1FEB" w:rsidRPr="008C1FEB" w:rsidRDefault="008C1FEB" w:rsidP="008C1FEB">
      <w:pPr>
        <w:widowControl w:val="0"/>
        <w:kinsoku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 w:rsidRPr="008C1FEB">
        <w:rPr>
          <w:rFonts w:ascii="Times New Roman" w:eastAsia="Times New Roman" w:hAnsi="Times New Roman" w:cs="Times New Roman"/>
          <w:b/>
          <w:bCs/>
          <w:lang w:eastAsia="hu-HU"/>
        </w:rPr>
        <w:t>Hatásvizsgálati lap</w:t>
      </w:r>
    </w:p>
    <w:p w:rsidR="008C1FEB" w:rsidRPr="008C1FEB" w:rsidRDefault="008C1FEB" w:rsidP="008C1FEB">
      <w:pPr>
        <w:widowControl w:val="0"/>
        <w:kinsoku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</w:p>
    <w:p w:rsidR="008C1FEB" w:rsidRDefault="008C1FEB" w:rsidP="008C1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>
        <w:rPr>
          <w:rFonts w:ascii="Times New Roman" w:eastAsia="Times New Roman" w:hAnsi="Times New Roman" w:cs="Times New Roman"/>
          <w:b/>
          <w:bCs/>
          <w:lang w:eastAsia="hu-HU"/>
        </w:rPr>
        <w:t xml:space="preserve">Balatonberény </w:t>
      </w:r>
      <w:r w:rsidRPr="008C1FEB">
        <w:rPr>
          <w:rFonts w:ascii="Times New Roman" w:eastAsia="Times New Roman" w:hAnsi="Times New Roman" w:cs="Times New Roman"/>
          <w:b/>
          <w:bCs/>
          <w:lang w:eastAsia="hu-HU"/>
        </w:rPr>
        <w:t xml:space="preserve">Község Önkormányzata </w:t>
      </w:r>
      <w:proofErr w:type="gramStart"/>
      <w:r w:rsidRPr="008C1FEB">
        <w:rPr>
          <w:rFonts w:ascii="Times New Roman" w:eastAsia="Times New Roman" w:hAnsi="Times New Roman" w:cs="Times New Roman"/>
          <w:b/>
          <w:bCs/>
          <w:lang w:eastAsia="hu-HU"/>
        </w:rPr>
        <w:t>Képviselő-testületének .</w:t>
      </w:r>
      <w:proofErr w:type="gramEnd"/>
      <w:r w:rsidRPr="008C1FEB">
        <w:rPr>
          <w:rFonts w:ascii="Times New Roman" w:eastAsia="Times New Roman" w:hAnsi="Times New Roman" w:cs="Times New Roman"/>
          <w:b/>
          <w:bCs/>
          <w:lang w:eastAsia="hu-HU"/>
        </w:rPr>
        <w:t>../.... (</w:t>
      </w:r>
      <w:proofErr w:type="gramStart"/>
      <w:r w:rsidRPr="008C1FEB">
        <w:rPr>
          <w:rFonts w:ascii="Times New Roman" w:eastAsia="Times New Roman" w:hAnsi="Times New Roman" w:cs="Times New Roman"/>
          <w:b/>
          <w:bCs/>
          <w:lang w:eastAsia="hu-HU"/>
        </w:rPr>
        <w:t>...</w:t>
      </w:r>
      <w:proofErr w:type="gramEnd"/>
      <w:r w:rsidRPr="008C1FEB">
        <w:rPr>
          <w:rFonts w:ascii="Times New Roman" w:eastAsia="Times New Roman" w:hAnsi="Times New Roman" w:cs="Times New Roman"/>
          <w:b/>
          <w:bCs/>
          <w:lang w:eastAsia="hu-HU"/>
        </w:rPr>
        <w:t xml:space="preserve">) önkormányzati rendelete </w:t>
      </w:r>
    </w:p>
    <w:p w:rsidR="008C1FEB" w:rsidRPr="008C1FEB" w:rsidRDefault="008C1FEB" w:rsidP="008C1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</w:p>
    <w:p w:rsidR="008C1FEB" w:rsidRPr="008C1FEB" w:rsidRDefault="008C1FEB" w:rsidP="008C1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proofErr w:type="gramStart"/>
      <w:r w:rsidRPr="008C1FEB">
        <w:rPr>
          <w:rFonts w:ascii="Times New Roman" w:eastAsia="Times New Roman" w:hAnsi="Times New Roman" w:cs="Times New Roman"/>
          <w:b/>
          <w:bCs/>
          <w:lang w:eastAsia="hu-HU"/>
        </w:rPr>
        <w:t>az</w:t>
      </w:r>
      <w:proofErr w:type="gramEnd"/>
      <w:r w:rsidRPr="008C1FEB">
        <w:rPr>
          <w:rFonts w:ascii="Times New Roman" w:eastAsia="Times New Roman" w:hAnsi="Times New Roman" w:cs="Times New Roman"/>
          <w:b/>
          <w:bCs/>
          <w:lang w:eastAsia="hu-HU"/>
        </w:rPr>
        <w:t xml:space="preserve"> Önkormányzat 2024. évi költs</w:t>
      </w:r>
      <w:r>
        <w:rPr>
          <w:rFonts w:ascii="Times New Roman" w:eastAsia="Times New Roman" w:hAnsi="Times New Roman" w:cs="Times New Roman"/>
          <w:b/>
          <w:bCs/>
          <w:lang w:eastAsia="hu-HU"/>
        </w:rPr>
        <w:t>égvetéséről szóló 1/2024. (II.16</w:t>
      </w:r>
      <w:r w:rsidRPr="008C1FEB">
        <w:rPr>
          <w:rFonts w:ascii="Times New Roman" w:eastAsia="Times New Roman" w:hAnsi="Times New Roman" w:cs="Times New Roman"/>
          <w:b/>
          <w:bCs/>
          <w:lang w:eastAsia="hu-HU"/>
        </w:rPr>
        <w:t>.) önkormányzati rendeletének módosító rendeletéhez</w:t>
      </w:r>
    </w:p>
    <w:p w:rsidR="008C1FEB" w:rsidRPr="008C1FEB" w:rsidRDefault="008C1FEB" w:rsidP="008C1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 w:rsidRPr="008C1FEB">
        <w:rPr>
          <w:rFonts w:ascii="Times New Roman" w:eastAsia="Times New Roman" w:hAnsi="Times New Roman" w:cs="Times New Roman"/>
          <w:b/>
          <w:bCs/>
          <w:lang w:eastAsia="hu-HU"/>
        </w:rPr>
        <w:br/>
      </w:r>
      <w:r w:rsidRPr="008C1FEB">
        <w:rPr>
          <w:rFonts w:ascii="Times New Roman" w:eastAsia="Times New Roman" w:hAnsi="Times New Roman" w:cs="Times New Roman"/>
          <w:b/>
          <w:bCs/>
          <w:spacing w:val="-1"/>
          <w:lang w:eastAsia="hu-HU"/>
        </w:rPr>
        <w:t>Tájékoztatás előzetes hatásvizsgálat eredményéről</w:t>
      </w:r>
    </w:p>
    <w:p w:rsidR="008C1FEB" w:rsidRDefault="008C1FEB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</w:p>
    <w:p w:rsidR="00FC4202" w:rsidRPr="00FC4202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 w:rsidRPr="00FC4202">
        <w:rPr>
          <w:rFonts w:ascii="Garamond" w:eastAsia="Calibri" w:hAnsi="Garamond" w:cs="Times New Roman"/>
          <w:sz w:val="24"/>
          <w:szCs w:val="24"/>
        </w:rPr>
        <w:t>A jogalkotásról szóló 2010. évi CXXX. törvény 17. §-</w:t>
      </w:r>
      <w:proofErr w:type="gramStart"/>
      <w:r w:rsidRPr="00FC4202">
        <w:rPr>
          <w:rFonts w:ascii="Garamond" w:eastAsia="Calibri" w:hAnsi="Garamond" w:cs="Times New Roman"/>
          <w:sz w:val="24"/>
          <w:szCs w:val="24"/>
        </w:rPr>
        <w:t>a</w:t>
      </w:r>
      <w:proofErr w:type="gramEnd"/>
      <w:r w:rsidRPr="00FC4202">
        <w:rPr>
          <w:rFonts w:ascii="Garamond" w:eastAsia="Calibri" w:hAnsi="Garamond" w:cs="Times New Roman"/>
          <w:sz w:val="24"/>
          <w:szCs w:val="24"/>
        </w:rPr>
        <w:t xml:space="preserve"> értelmében a jogszabályok előkészítése során előzetes hatásvizsgálatot kell lefolytatni.  </w:t>
      </w:r>
    </w:p>
    <w:p w:rsidR="00FC4202" w:rsidRPr="00FC4202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i/>
          <w:sz w:val="24"/>
          <w:szCs w:val="24"/>
          <w:u w:val="single"/>
        </w:rPr>
      </w:pPr>
      <w:r w:rsidRPr="00FC4202">
        <w:rPr>
          <w:rFonts w:ascii="Garamond" w:eastAsia="Calibri" w:hAnsi="Garamond" w:cs="Times New Roman"/>
          <w:i/>
          <w:sz w:val="24"/>
          <w:szCs w:val="24"/>
          <w:u w:val="single"/>
        </w:rPr>
        <w:t>1. Társadalmi, gazdasági, költségvetési hatások</w:t>
      </w:r>
      <w:r w:rsidR="008C1FEB">
        <w:rPr>
          <w:rFonts w:ascii="Garamond" w:eastAsia="Calibri" w:hAnsi="Garamond" w:cs="Times New Roman"/>
          <w:i/>
          <w:sz w:val="24"/>
          <w:szCs w:val="24"/>
          <w:u w:val="single"/>
        </w:rPr>
        <w:t>:</w:t>
      </w:r>
      <w:r w:rsidRPr="00FC4202">
        <w:rPr>
          <w:rFonts w:ascii="Garamond" w:eastAsia="Calibri" w:hAnsi="Garamond" w:cs="Times New Roman"/>
          <w:i/>
          <w:sz w:val="24"/>
          <w:szCs w:val="24"/>
          <w:u w:val="single"/>
        </w:rPr>
        <w:t xml:space="preserve">  </w:t>
      </w:r>
    </w:p>
    <w:p w:rsidR="00FC4202" w:rsidRPr="00FC4202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 w:rsidRPr="00FC4202">
        <w:rPr>
          <w:rFonts w:ascii="Garamond" w:eastAsia="Calibri" w:hAnsi="Garamond" w:cs="Times New Roman"/>
          <w:sz w:val="24"/>
          <w:szCs w:val="24"/>
        </w:rPr>
        <w:t>Az Áht. 34.§-</w:t>
      </w:r>
      <w:proofErr w:type="gramStart"/>
      <w:r w:rsidRPr="00FC4202">
        <w:rPr>
          <w:rFonts w:ascii="Garamond" w:eastAsia="Calibri" w:hAnsi="Garamond" w:cs="Times New Roman"/>
          <w:sz w:val="24"/>
          <w:szCs w:val="24"/>
        </w:rPr>
        <w:t>a</w:t>
      </w:r>
      <w:proofErr w:type="gramEnd"/>
      <w:r w:rsidRPr="00FC4202">
        <w:rPr>
          <w:rFonts w:ascii="Garamond" w:eastAsia="Calibri" w:hAnsi="Garamond" w:cs="Times New Roman"/>
          <w:sz w:val="24"/>
          <w:szCs w:val="24"/>
        </w:rPr>
        <w:t xml:space="preserve"> értelmében a költségvetési rendeletet módosítani kell.  </w:t>
      </w:r>
    </w:p>
    <w:p w:rsidR="008C1FEB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i/>
          <w:sz w:val="24"/>
          <w:szCs w:val="24"/>
          <w:u w:val="single"/>
        </w:rPr>
      </w:pPr>
      <w:r w:rsidRPr="00FC4202">
        <w:rPr>
          <w:rFonts w:ascii="Garamond" w:eastAsia="Calibri" w:hAnsi="Garamond" w:cs="Times New Roman"/>
          <w:i/>
          <w:sz w:val="24"/>
          <w:szCs w:val="24"/>
          <w:u w:val="single"/>
        </w:rPr>
        <w:t>2. Ga</w:t>
      </w:r>
      <w:r w:rsidR="008C1FEB">
        <w:rPr>
          <w:rFonts w:ascii="Garamond" w:eastAsia="Calibri" w:hAnsi="Garamond" w:cs="Times New Roman"/>
          <w:i/>
          <w:sz w:val="24"/>
          <w:szCs w:val="24"/>
          <w:u w:val="single"/>
        </w:rPr>
        <w:t xml:space="preserve">zdasági, költségvetési hatások: </w:t>
      </w:r>
    </w:p>
    <w:p w:rsidR="00FC4202" w:rsidRPr="00FC4202" w:rsidRDefault="008C1FEB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>
        <w:rPr>
          <w:rFonts w:ascii="Garamond" w:eastAsia="Calibri" w:hAnsi="Garamond" w:cs="Times New Roman"/>
          <w:sz w:val="24"/>
          <w:szCs w:val="24"/>
        </w:rPr>
        <w:t>M</w:t>
      </w:r>
      <w:r w:rsidRPr="008C1FEB">
        <w:rPr>
          <w:rFonts w:ascii="Garamond" w:eastAsia="Calibri" w:hAnsi="Garamond" w:cs="Times New Roman"/>
          <w:sz w:val="24"/>
          <w:szCs w:val="24"/>
        </w:rPr>
        <w:t>ódosító rendelet</w:t>
      </w:r>
      <w:r w:rsidR="00FC4202" w:rsidRPr="00FC4202">
        <w:rPr>
          <w:rFonts w:ascii="Garamond" w:eastAsia="Calibri" w:hAnsi="Garamond" w:cs="Times New Roman"/>
          <w:sz w:val="24"/>
          <w:szCs w:val="24"/>
        </w:rPr>
        <w:t xml:space="preserve"> szerint.  </w:t>
      </w:r>
    </w:p>
    <w:p w:rsidR="008C1FEB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i/>
          <w:sz w:val="24"/>
          <w:szCs w:val="24"/>
          <w:u w:val="single"/>
        </w:rPr>
      </w:pPr>
      <w:r w:rsidRPr="00FC4202">
        <w:rPr>
          <w:rFonts w:ascii="Garamond" w:eastAsia="Calibri" w:hAnsi="Garamond" w:cs="Times New Roman"/>
          <w:i/>
          <w:sz w:val="24"/>
          <w:szCs w:val="24"/>
          <w:u w:val="single"/>
        </w:rPr>
        <w:t>3. Környezeti hatások</w:t>
      </w:r>
      <w:r w:rsidR="008C1FEB">
        <w:rPr>
          <w:rFonts w:ascii="Garamond" w:eastAsia="Calibri" w:hAnsi="Garamond" w:cs="Times New Roman"/>
          <w:i/>
          <w:sz w:val="24"/>
          <w:szCs w:val="24"/>
          <w:u w:val="single"/>
        </w:rPr>
        <w:t>:</w:t>
      </w:r>
      <w:r w:rsidRPr="00FC4202">
        <w:rPr>
          <w:rFonts w:ascii="Garamond" w:eastAsia="Calibri" w:hAnsi="Garamond" w:cs="Times New Roman"/>
          <w:i/>
          <w:sz w:val="24"/>
          <w:szCs w:val="24"/>
          <w:u w:val="single"/>
        </w:rPr>
        <w:t xml:space="preserve">  </w:t>
      </w:r>
    </w:p>
    <w:p w:rsidR="00FC4202" w:rsidRPr="00FC4202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 w:rsidRPr="00FC4202">
        <w:rPr>
          <w:rFonts w:ascii="Garamond" w:eastAsia="Calibri" w:hAnsi="Garamond" w:cs="Times New Roman"/>
          <w:sz w:val="24"/>
          <w:szCs w:val="24"/>
        </w:rPr>
        <w:t xml:space="preserve">A rendeletben foglaltaknak környezetre gyakorolt hatása nincs.  </w:t>
      </w:r>
    </w:p>
    <w:p w:rsidR="008C1FEB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i/>
          <w:sz w:val="24"/>
          <w:szCs w:val="24"/>
          <w:u w:val="single"/>
        </w:rPr>
      </w:pPr>
      <w:r w:rsidRPr="00FC4202">
        <w:rPr>
          <w:rFonts w:ascii="Garamond" w:eastAsia="Calibri" w:hAnsi="Garamond" w:cs="Times New Roman"/>
          <w:i/>
          <w:sz w:val="24"/>
          <w:szCs w:val="24"/>
          <w:u w:val="single"/>
        </w:rPr>
        <w:t>4. Egészségi követelmények</w:t>
      </w:r>
      <w:r w:rsidR="008C1FEB">
        <w:rPr>
          <w:rFonts w:ascii="Garamond" w:eastAsia="Calibri" w:hAnsi="Garamond" w:cs="Times New Roman"/>
          <w:i/>
          <w:sz w:val="24"/>
          <w:szCs w:val="24"/>
          <w:u w:val="single"/>
        </w:rPr>
        <w:t>:</w:t>
      </w:r>
      <w:r w:rsidRPr="00FC4202">
        <w:rPr>
          <w:rFonts w:ascii="Garamond" w:eastAsia="Calibri" w:hAnsi="Garamond" w:cs="Times New Roman"/>
          <w:i/>
          <w:sz w:val="24"/>
          <w:szCs w:val="24"/>
          <w:u w:val="single"/>
        </w:rPr>
        <w:t xml:space="preserve">  </w:t>
      </w:r>
    </w:p>
    <w:p w:rsidR="00FC4202" w:rsidRPr="008C1FEB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i/>
          <w:sz w:val="24"/>
          <w:szCs w:val="24"/>
          <w:u w:val="single"/>
        </w:rPr>
      </w:pPr>
      <w:r w:rsidRPr="00FC4202">
        <w:rPr>
          <w:rFonts w:ascii="Garamond" w:eastAsia="Calibri" w:hAnsi="Garamond" w:cs="Times New Roman"/>
          <w:sz w:val="24"/>
          <w:szCs w:val="24"/>
        </w:rPr>
        <w:t xml:space="preserve">A rendeletben foglaltaknak egészségügyi követelményei nincsenek.  </w:t>
      </w:r>
    </w:p>
    <w:p w:rsidR="00FC4202" w:rsidRPr="00FC4202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i/>
          <w:sz w:val="24"/>
          <w:szCs w:val="24"/>
          <w:u w:val="single"/>
        </w:rPr>
      </w:pPr>
      <w:r w:rsidRPr="00FC4202">
        <w:rPr>
          <w:rFonts w:ascii="Garamond" w:eastAsia="Calibri" w:hAnsi="Garamond" w:cs="Times New Roman"/>
          <w:i/>
          <w:sz w:val="24"/>
          <w:szCs w:val="24"/>
          <w:u w:val="single"/>
        </w:rPr>
        <w:t>5. Adminisztratív terheket befolyásoló hatások</w:t>
      </w:r>
      <w:r w:rsidR="008C1FEB">
        <w:rPr>
          <w:rFonts w:ascii="Garamond" w:eastAsia="Calibri" w:hAnsi="Garamond" w:cs="Times New Roman"/>
          <w:i/>
          <w:sz w:val="24"/>
          <w:szCs w:val="24"/>
          <w:u w:val="single"/>
        </w:rPr>
        <w:t>:</w:t>
      </w:r>
      <w:r w:rsidRPr="00FC4202">
        <w:rPr>
          <w:rFonts w:ascii="Garamond" w:eastAsia="Calibri" w:hAnsi="Garamond" w:cs="Times New Roman"/>
          <w:i/>
          <w:sz w:val="24"/>
          <w:szCs w:val="24"/>
          <w:u w:val="single"/>
        </w:rPr>
        <w:t xml:space="preserve">  </w:t>
      </w:r>
    </w:p>
    <w:p w:rsidR="00FC4202" w:rsidRPr="00FC4202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 w:rsidRPr="00FC4202">
        <w:rPr>
          <w:rFonts w:ascii="Garamond" w:eastAsia="Calibri" w:hAnsi="Garamond" w:cs="Times New Roman"/>
          <w:sz w:val="24"/>
          <w:szCs w:val="24"/>
        </w:rPr>
        <w:t xml:space="preserve">A rendeletben foglaltaknak adminisztratív terheket befolyásoló hatásai nincsenek.  </w:t>
      </w:r>
    </w:p>
    <w:p w:rsidR="008C1FEB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6. A"/>
        </w:smartTagPr>
        <w:r w:rsidRPr="00FC4202">
          <w:rPr>
            <w:rFonts w:ascii="Garamond" w:eastAsia="Calibri" w:hAnsi="Garamond" w:cs="Times New Roman"/>
            <w:i/>
            <w:sz w:val="24"/>
            <w:szCs w:val="24"/>
            <w:u w:val="single"/>
          </w:rPr>
          <w:t>6. A</w:t>
        </w:r>
      </w:smartTag>
      <w:r w:rsidRPr="00FC4202">
        <w:rPr>
          <w:rFonts w:ascii="Garamond" w:eastAsia="Calibri" w:hAnsi="Garamond" w:cs="Times New Roman"/>
          <w:i/>
          <w:sz w:val="24"/>
          <w:szCs w:val="24"/>
          <w:u w:val="single"/>
        </w:rPr>
        <w:t xml:space="preserve"> jogszabály megalkotásának szükségessége, a jogalkotás elmaradásának </w:t>
      </w:r>
      <w:r w:rsidRPr="008C1FEB">
        <w:rPr>
          <w:rFonts w:ascii="Garamond" w:eastAsia="Calibri" w:hAnsi="Garamond" w:cs="Times New Roman"/>
          <w:i/>
          <w:sz w:val="24"/>
          <w:szCs w:val="24"/>
          <w:u w:val="single"/>
        </w:rPr>
        <w:t>várható következményei</w:t>
      </w:r>
      <w:r w:rsidR="008C1FEB">
        <w:rPr>
          <w:rFonts w:ascii="Garamond" w:eastAsia="Calibri" w:hAnsi="Garamond" w:cs="Times New Roman"/>
          <w:sz w:val="24"/>
          <w:szCs w:val="24"/>
        </w:rPr>
        <w:t>:</w:t>
      </w:r>
    </w:p>
    <w:p w:rsidR="00FC4202" w:rsidRPr="008C1FEB" w:rsidRDefault="008C1FEB" w:rsidP="00FC4202">
      <w:pPr>
        <w:spacing w:after="200" w:line="240" w:lineRule="auto"/>
        <w:jc w:val="both"/>
        <w:rPr>
          <w:rFonts w:ascii="Garamond" w:eastAsia="Calibri" w:hAnsi="Garamond" w:cs="Times New Roman"/>
          <w:i/>
          <w:sz w:val="24"/>
          <w:szCs w:val="24"/>
          <w:u w:val="single"/>
        </w:rPr>
      </w:pPr>
      <w:r>
        <w:rPr>
          <w:rFonts w:ascii="Garamond" w:eastAsia="Calibri" w:hAnsi="Garamond" w:cs="Times New Roman"/>
          <w:sz w:val="24"/>
          <w:szCs w:val="24"/>
        </w:rPr>
        <w:t>Áht. 34.§.-a szerint</w:t>
      </w:r>
      <w:r w:rsidR="00FC4202" w:rsidRPr="00FC4202">
        <w:rPr>
          <w:rFonts w:ascii="Garamond" w:eastAsia="Calibri" w:hAnsi="Garamond" w:cs="Times New Roman"/>
          <w:sz w:val="24"/>
          <w:szCs w:val="24"/>
        </w:rPr>
        <w:t xml:space="preserve"> </w:t>
      </w:r>
    </w:p>
    <w:p w:rsidR="00FC4202" w:rsidRPr="00FC4202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i/>
          <w:sz w:val="24"/>
          <w:szCs w:val="24"/>
          <w:u w:val="single"/>
        </w:rPr>
      </w:pPr>
      <w:smartTag w:uri="urn:schemas-microsoft-com:office:smarttags" w:element="metricconverter">
        <w:smartTagPr>
          <w:attr w:name="ProductID" w:val="7. A"/>
        </w:smartTagPr>
        <w:r w:rsidRPr="00FC4202">
          <w:rPr>
            <w:rFonts w:ascii="Garamond" w:eastAsia="Calibri" w:hAnsi="Garamond" w:cs="Times New Roman"/>
            <w:i/>
            <w:sz w:val="24"/>
            <w:szCs w:val="24"/>
            <w:u w:val="single"/>
          </w:rPr>
          <w:t>7. A</w:t>
        </w:r>
      </w:smartTag>
      <w:r w:rsidRPr="00FC4202">
        <w:rPr>
          <w:rFonts w:ascii="Garamond" w:eastAsia="Calibri" w:hAnsi="Garamond" w:cs="Times New Roman"/>
          <w:i/>
          <w:sz w:val="24"/>
          <w:szCs w:val="24"/>
          <w:u w:val="single"/>
        </w:rPr>
        <w:t xml:space="preserve"> jogszabály alkalmazásához szükséges személyi, szervezeti és pénzügyi feltételek</w:t>
      </w:r>
      <w:r w:rsidR="008C1FEB">
        <w:rPr>
          <w:rFonts w:ascii="Garamond" w:eastAsia="Calibri" w:hAnsi="Garamond" w:cs="Times New Roman"/>
          <w:i/>
          <w:sz w:val="24"/>
          <w:szCs w:val="24"/>
          <w:u w:val="single"/>
        </w:rPr>
        <w:t>:</w:t>
      </w:r>
      <w:r w:rsidRPr="00FC4202">
        <w:rPr>
          <w:rFonts w:ascii="Garamond" w:eastAsia="Calibri" w:hAnsi="Garamond" w:cs="Times New Roman"/>
          <w:i/>
          <w:sz w:val="24"/>
          <w:szCs w:val="24"/>
          <w:u w:val="single"/>
        </w:rPr>
        <w:t xml:space="preserve">  </w:t>
      </w:r>
    </w:p>
    <w:p w:rsidR="00FC4202" w:rsidRDefault="00FC4202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 w:rsidRPr="00FC4202">
        <w:rPr>
          <w:rFonts w:ascii="Garamond" w:eastAsia="Calibri" w:hAnsi="Garamond" w:cs="Times New Roman"/>
          <w:sz w:val="24"/>
          <w:szCs w:val="24"/>
        </w:rPr>
        <w:t>A tervezet elfogadása esetén többlet személyi, szervezeti, tárgyi és pénzügyi feltételt nem igényel.</w:t>
      </w:r>
    </w:p>
    <w:p w:rsidR="00F249D8" w:rsidRDefault="00F249D8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</w:p>
    <w:p w:rsidR="00F249D8" w:rsidRDefault="00F249D8" w:rsidP="00FC4202">
      <w:pPr>
        <w:spacing w:after="20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</w:p>
    <w:p w:rsidR="00F249D8" w:rsidRDefault="00F249D8" w:rsidP="00F249D8">
      <w:pPr>
        <w:spacing w:after="0" w:line="240" w:lineRule="auto"/>
        <w:jc w:val="right"/>
        <w:rPr>
          <w:rFonts w:ascii="Garamond" w:eastAsia="Calibri" w:hAnsi="Garamond" w:cs="Times New Roman"/>
          <w:sz w:val="24"/>
          <w:szCs w:val="24"/>
        </w:rPr>
      </w:pPr>
      <w:r>
        <w:rPr>
          <w:rFonts w:ascii="Garamond" w:eastAsia="Calibri" w:hAnsi="Garamond" w:cs="Times New Roman"/>
          <w:sz w:val="24"/>
          <w:szCs w:val="24"/>
        </w:rPr>
        <w:t>Takácsné dr. Simán Zsuzsanna</w:t>
      </w:r>
    </w:p>
    <w:p w:rsidR="00F249D8" w:rsidRPr="00FC4202" w:rsidRDefault="00F249D8" w:rsidP="00F249D8">
      <w:pPr>
        <w:spacing w:after="0" w:line="240" w:lineRule="auto"/>
        <w:jc w:val="center"/>
        <w:rPr>
          <w:rFonts w:ascii="Garamond" w:eastAsia="Calibri" w:hAnsi="Garamond" w:cs="Times New Roman"/>
          <w:sz w:val="24"/>
          <w:szCs w:val="24"/>
        </w:rPr>
      </w:pPr>
      <w:r>
        <w:rPr>
          <w:rFonts w:ascii="Garamond" w:eastAsia="Calibri" w:hAnsi="Garamond" w:cs="Times New Roman"/>
          <w:sz w:val="24"/>
          <w:szCs w:val="24"/>
        </w:rPr>
        <w:t xml:space="preserve">                                                                                                           </w:t>
      </w:r>
      <w:proofErr w:type="gramStart"/>
      <w:r>
        <w:rPr>
          <w:rFonts w:ascii="Garamond" w:eastAsia="Calibri" w:hAnsi="Garamond" w:cs="Times New Roman"/>
          <w:sz w:val="24"/>
          <w:szCs w:val="24"/>
        </w:rPr>
        <w:t>jegyző</w:t>
      </w:r>
      <w:proofErr w:type="gramEnd"/>
    </w:p>
    <w:p w:rsidR="00FC4202" w:rsidRPr="00FC4202" w:rsidRDefault="00FC4202" w:rsidP="00FC4202">
      <w:pPr>
        <w:spacing w:after="12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hu-HU"/>
        </w:rPr>
      </w:pPr>
    </w:p>
    <w:p w:rsidR="00E64489" w:rsidRDefault="00E64489"/>
    <w:sectPr w:rsidR="00E644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202"/>
    <w:rsid w:val="004A5A41"/>
    <w:rsid w:val="008C1FEB"/>
    <w:rsid w:val="009B0976"/>
    <w:rsid w:val="00C1562F"/>
    <w:rsid w:val="00E64489"/>
    <w:rsid w:val="00E6563D"/>
    <w:rsid w:val="00F249D8"/>
    <w:rsid w:val="00FC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15657F0"/>
  <w15:chartTrackingRefBased/>
  <w15:docId w15:val="{F4A99FEB-5017-4462-A78E-6D0010322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1095</Words>
  <Characters>7558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2024-05-13T09:16:00Z</dcterms:created>
  <dcterms:modified xsi:type="dcterms:W3CDTF">2025-05-15T12:58:00Z</dcterms:modified>
</cp:coreProperties>
</file>