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E1" w:rsidRDefault="00A63B2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F12BE1" w:rsidRDefault="00A63B29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adókról szóló 20/2022.(X.26.) önkormányzati rendelet módosításáról</w:t>
      </w:r>
    </w:p>
    <w:p w:rsidR="00F12BE1" w:rsidRDefault="00A63B29">
      <w:pPr>
        <w:pStyle w:val="Szvegtrzs"/>
        <w:spacing w:after="0" w:line="240" w:lineRule="auto"/>
        <w:jc w:val="both"/>
      </w:pPr>
      <w:r>
        <w:t xml:space="preserve">[1] A rendelet célja a helyi adókról szóló 20/2022.(X.26.) önkormányzati </w:t>
      </w:r>
      <w:proofErr w:type="gramStart"/>
      <w:r>
        <w:t>rendelet értelmező</w:t>
      </w:r>
      <w:proofErr w:type="gramEnd"/>
      <w:r>
        <w:t xml:space="preserve"> rendelkezéseinek kiegészítése, pontosítása, a helyi adókról szóló 1990. évi C. törvénnyel kapcsolatos jogharmonizáció megteremtése, valamint megfelelés a jogalkotási követelményeknek, ennek érdekében a szükséges jogtechnikai javítások elvégzése.</w:t>
      </w:r>
    </w:p>
    <w:p w:rsidR="00F12BE1" w:rsidRDefault="00A63B29">
      <w:pPr>
        <w:pStyle w:val="Szvegtrzs"/>
        <w:spacing w:before="120" w:after="0" w:line="240" w:lineRule="auto"/>
        <w:jc w:val="both"/>
      </w:pPr>
      <w:r>
        <w:t>[2] Balatonberény Község Önkormányzatának Képviselő-testülete a helyi adókról szóló 1990. évi C. törvény 1.§ (1) bekezdésében foglalt felhatalmazása alapján, az Alaptörvény 32. cikk (1) bekezdés h) pontjában meghatározott feladatkörében eljárva a következőket rendeli el: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bevezetője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„Balatonberény Község Önkormányzatának Képviselő-testülete a helyi adókról szóló 1990. évi C. törvény 1. § (1) bekezdésében foglalt felhatalmazása alapján, az Alaptörvény 32. cikk (1) bekezdés h) pontjában meghatározott feladatkörében a következőket rendeli el:”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1. §-a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:rsidR="00F12BE1" w:rsidRDefault="00A63B29">
      <w:pPr>
        <w:pStyle w:val="Szvegtrzs"/>
        <w:spacing w:after="0" w:line="240" w:lineRule="auto"/>
        <w:jc w:val="both"/>
      </w:pPr>
      <w:r>
        <w:t>E rendelet alkalmazásában: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Életvitelszerű lakóhely: Amennyiben a természetes </w:t>
      </w:r>
      <w:proofErr w:type="gramStart"/>
      <w:r>
        <w:t>személy adózó</w:t>
      </w:r>
      <w:proofErr w:type="gramEnd"/>
      <w:r>
        <w:t xml:space="preserve"> az adóhatóság felé bejelentett lakását, üdülőjét otthonául használja, és ebből az ingatlanból szervezi az életét, családi élete helyszínéül szolgál, rendszeresen innen indul munkába vagy oktatási intézménybe, ide tér haza. A lakás, üdülő vonatkozásában az év minden hónapjában közüzemi szolgáltatásokat vesz igénybe. A lakás, üdülő ingatlan-nyilvántartás szerinti címe szerepel elsődleges elérési címeként a hatóságoknál, közműszolgáltatóknál, és a magánszemély adózó nem rendelkezik más olyan lakással, üdülővel melyet életvitelszerűen használ és ezt a tényt, valamint az adótárgyként megadott lakás, üdülő életvitelszerű használatának tényét az adóhatóság felé hitelt érdemlően igazolja. Önmagában az a körülmény, hogy az adózónak Balatonberényben bejelentett, hatóságilag nyilvántartott lakcíme van, még nem feltétlenül jelenti azt, hogy ez a hely tekintendő az életvitelszerű lakóhelyének. Életvitelszerű lakóhelynek csakis az a hely tekinthető, amely szoros és tartós kapcsolatot jelent az adózó és Balatonberény község között.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Az </w:t>
      </w:r>
      <w:proofErr w:type="gramStart"/>
      <w:r>
        <w:t>adótárgy lakás</w:t>
      </w:r>
      <w:proofErr w:type="gramEnd"/>
      <w:r>
        <w:t xml:space="preserve">, üdülő életvitelszerű használatának igazolásának módja: lakcímkártya bemutatásával, közjegyzői okiratba foglalt nyilatkozattal, jogerős bírósági határozattal, amennyiben abból az életvitelszerű használat ténye megállapítható, valamint bejegyzett élettársi kapcsolatra vonatkozó okirattal, amennyiben abból a közös háztartás helye, valamint annak életvitelszerű használata megállapítható. Kétség esetén az adózó köteles az adóhatóság </w:t>
      </w:r>
      <w:r>
        <w:lastRenderedPageBreak/>
        <w:t xml:space="preserve">felhívásában foglalt olyan </w:t>
      </w:r>
      <w:proofErr w:type="gramStart"/>
      <w:r>
        <w:t>dokumentumok</w:t>
      </w:r>
      <w:proofErr w:type="gramEnd"/>
      <w:r>
        <w:t xml:space="preserve"> becsatolására, melyből az életvitelszerű lakóhely ténye megállapítható.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Üzleti célt szolgáló építmény: olyan épület, épületrész, </w:t>
      </w:r>
      <w:proofErr w:type="gramStart"/>
      <w:r>
        <w:t>amelyet</w:t>
      </w:r>
      <w:proofErr w:type="gramEnd"/>
      <w:r>
        <w:t xml:space="preserve"> az épületet, épületrészt hasznosító vállalkozó bevétel-, nyereség-, jövedelemszerzése érdekében használ, vagy ezzel kapcsolatosan költséget számol el.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Ténylegesen működő kereskedelmi egység, szállásépület, egyéb nem lakás céljára szolgáló épület: a helyi adókról szóló 1990. évi C. törvényben (továbbiakban: </w:t>
      </w:r>
      <w:proofErr w:type="spellStart"/>
      <w:r>
        <w:t>Htv</w:t>
      </w:r>
      <w:proofErr w:type="spellEnd"/>
      <w:r>
        <w:t xml:space="preserve">.) megfogalmazott kereskedelmi egység, szállásépület, egyéb nem lakás céljára szolgáló épület, melyet működési engedély birtokában, éves vagy </w:t>
      </w:r>
      <w:proofErr w:type="gramStart"/>
      <w:r>
        <w:t>idény jelleggel</w:t>
      </w:r>
      <w:proofErr w:type="gramEnd"/>
      <w:r>
        <w:t xml:space="preserve"> igénybe vehetnek a kínált szolgáltatásra igényt tartó vevők.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E rendelet alkalmazásában lakóövezet: a hatályos helyi építési szabályzatban foglalt kertvárosias lakóterület, településközpont terület.</w:t>
      </w:r>
    </w:p>
    <w:p w:rsidR="00F12BE1" w:rsidRDefault="00A63B29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 rendelet alkalmazásában üdülőterület: az e) pontban nem szabályozott terület.”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12BE1" w:rsidRDefault="00A63B29">
      <w:pPr>
        <w:pStyle w:val="Szvegtrzs"/>
        <w:spacing w:after="0" w:line="240" w:lineRule="auto"/>
        <w:jc w:val="both"/>
      </w:pPr>
      <w:r>
        <w:t>(1) A helyi adókról szóló 20/2022. (X. 26.) önkormányzati rendelet 4. § (3) bekezdése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„(3) A lakással vagy üdülővel egy telken található, az (5) bekezdésben nem említett adótárgy esetében az adó mértéke 300 Ft/ m</w:t>
      </w:r>
      <w:r>
        <w:rPr>
          <w:vertAlign w:val="superscript"/>
        </w:rPr>
        <w:t>2</w:t>
      </w:r>
      <w:r>
        <w:t xml:space="preserve"> /év.”</w:t>
      </w:r>
    </w:p>
    <w:p w:rsidR="00F12BE1" w:rsidRDefault="00A63B29">
      <w:pPr>
        <w:pStyle w:val="Szvegtrzs"/>
        <w:spacing w:before="240" w:after="0" w:line="240" w:lineRule="auto"/>
        <w:jc w:val="both"/>
      </w:pPr>
      <w:r>
        <w:t>(2) A helyi adókról szóló 20/2022. (X. 26.) önkormányzati rendelet 4. § (6) bekezdése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„(6) Az (1)-(5) bekezdésekben nem szabályozott esetekben az adó mértéke 2000 Ft/m</w:t>
      </w:r>
      <w:r>
        <w:rPr>
          <w:vertAlign w:val="superscript"/>
        </w:rPr>
        <w:t>2</w:t>
      </w:r>
      <w:r>
        <w:t>/év.”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5. § (2) bekezdése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„(2) Az a)-b) pontokban felsorolt mentességek nem alkalmazhatók az adóalany üzleti célt szolgáló építménye esetében.”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F12BE1" w:rsidRDefault="00A63B29">
      <w:pPr>
        <w:pStyle w:val="Szvegtrzs"/>
        <w:spacing w:after="0" w:line="240" w:lineRule="auto"/>
        <w:jc w:val="both"/>
      </w:pPr>
      <w:r>
        <w:t>(1) A helyi adókról szóló 20/2022. (X. 26.) önkormányzati rendelet 8. § (1) bekezdés a) és b) pontja helyébe a következő rendelkezések lépnek:</w:t>
      </w:r>
    </w:p>
    <w:p w:rsidR="00F12BE1" w:rsidRDefault="00A63B2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(Mentes az adó alól:)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 magánszemély tulajdonát képező olyan telek teljes területe, melyen a </w:t>
      </w:r>
      <w:proofErr w:type="spellStart"/>
      <w:r>
        <w:t>Htv</w:t>
      </w:r>
      <w:proofErr w:type="spellEnd"/>
      <w:r>
        <w:t>. által nem adómentes lakás vagy üdülő található,</w:t>
      </w:r>
    </w:p>
    <w:p w:rsidR="00F12BE1" w:rsidRDefault="00A63B2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üdülőövezetben lévő beépített telek esetében az adómentes terület 1500 m</w:t>
      </w:r>
      <w:r>
        <w:rPr>
          <w:vertAlign w:val="superscript"/>
        </w:rPr>
        <w:t>2</w:t>
      </w:r>
      <w:r>
        <w:t xml:space="preserve">, mely adómentes terület csak akkor lehet nagyobb, ha a </w:t>
      </w:r>
      <w:proofErr w:type="spellStart"/>
      <w:r>
        <w:t>Htv</w:t>
      </w:r>
      <w:proofErr w:type="spellEnd"/>
      <w:r>
        <w:t>.-</w:t>
      </w:r>
      <w:proofErr w:type="spellStart"/>
      <w:r>
        <w:t>ben</w:t>
      </w:r>
      <w:proofErr w:type="spellEnd"/>
      <w:r>
        <w:t xml:space="preserve"> biztosított adómentes terület ennél nagyobb,”</w:t>
      </w:r>
    </w:p>
    <w:p w:rsidR="00F12BE1" w:rsidRDefault="00A63B29">
      <w:pPr>
        <w:pStyle w:val="Szvegtrzs"/>
        <w:spacing w:before="240" w:after="0" w:line="240" w:lineRule="auto"/>
        <w:jc w:val="both"/>
      </w:pPr>
      <w:r>
        <w:t>(2) A helyi adókról szóló 20/2022. (X. 26.) önkormányzati rendelet 8. § (2) és (3) bekezdése helyébe a következő rendelkezések lépnek:</w:t>
      </w:r>
    </w:p>
    <w:p w:rsidR="00F12BE1" w:rsidRDefault="00A63B29">
      <w:pPr>
        <w:pStyle w:val="Szvegtrzs"/>
        <w:spacing w:before="240" w:after="0" w:line="240" w:lineRule="auto"/>
        <w:jc w:val="both"/>
      </w:pPr>
      <w:r>
        <w:t>„(2) Az (1) bekezdés c) pont alapján nem adómentes telek esetében az adó alapja maximum a Helyi Építési Szabályzat által megállapított, a telek elhelyezkedése szerinti övezetre érvényes legkisebb kialakítható telek terület.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lastRenderedPageBreak/>
        <w:t>(3) Kérelemre az építési engedéllyel rendelkező telek az építési engedély jogerőre emelkedését, vagy az építés bejelentését követő év január 1. napjától számított 4 évig. Ha a telek ezen időszak alatt nem épül be, a telekadó visszamenőlegesen esedékessé válik. A határidő indokolt esetben egy évvel meghosszabbítható, amennyiben a késedelem igazoltan az építési engedély jogosultján kívül álló okra vezethető vissza.”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10. § (2) bekezdése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„(2) Ha a telek szélessége miatt építési engedély nem adható, úgy a 9. § alapján megállapított adókedvezmény valamelyikével csökkentett adó 50 %-át kell megfizetni.”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11. §-a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„11. §</w:t>
      </w:r>
    </w:p>
    <w:p w:rsidR="00F12BE1" w:rsidRDefault="00A63B29">
      <w:pPr>
        <w:pStyle w:val="Szvegtrzs"/>
        <w:spacing w:after="240" w:line="240" w:lineRule="auto"/>
        <w:jc w:val="both"/>
      </w:pPr>
      <w:r>
        <w:t>A 9. §-</w:t>
      </w:r>
      <w:proofErr w:type="spellStart"/>
      <w:r>
        <w:t>ban</w:t>
      </w:r>
      <w:proofErr w:type="spellEnd"/>
      <w:r>
        <w:t xml:space="preserve"> meghatározott adókedvezmények az adóalany üzleti célt szolgáló telke esetében nem alkalmazhatók.”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F12BE1" w:rsidRDefault="00A63B29">
      <w:pPr>
        <w:pStyle w:val="Szvegtrzs"/>
        <w:spacing w:after="0" w:line="240" w:lineRule="auto"/>
        <w:jc w:val="both"/>
      </w:pPr>
      <w:r>
        <w:t>(1) A helyi adókról szóló 20/2022. (X. 26.) önkormányzati rendelet 12. § (1) bekezdés a) és b) pontja helyébe a következő rendelkezések lépnek:</w:t>
      </w:r>
    </w:p>
    <w:p w:rsidR="00F12BE1" w:rsidRDefault="00A63B2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adó mértéke:)</w:t>
      </w:r>
    </w:p>
    <w:p w:rsidR="00F12BE1" w:rsidRDefault="00A63B2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 közforgalmi vasúttól északra eső területen lévő -a </w:t>
      </w:r>
      <w:proofErr w:type="spellStart"/>
      <w:r>
        <w:t>Htv</w:t>
      </w:r>
      <w:proofErr w:type="spellEnd"/>
      <w:r>
        <w:t>. alapján adóköteles- adótárgy esetében: 25.000 Ft/év/adótárgy</w:t>
      </w:r>
    </w:p>
    <w:p w:rsidR="00F12BE1" w:rsidRDefault="00A63B2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proofErr w:type="gramStart"/>
      <w:r>
        <w:t>A</w:t>
      </w:r>
      <w:proofErr w:type="gramEnd"/>
      <w:r>
        <w:t xml:space="preserve"> közforgalmi vasúttól délre eső területen lévő -a </w:t>
      </w:r>
      <w:proofErr w:type="spellStart"/>
      <w:r>
        <w:t>Htv</w:t>
      </w:r>
      <w:proofErr w:type="spellEnd"/>
      <w:r>
        <w:t>. alapján adóköteles- adótárgy esetében: 20.000 Ft/év/adótárgy”</w:t>
      </w:r>
    </w:p>
    <w:p w:rsidR="00F12BE1" w:rsidRDefault="00A63B29">
      <w:pPr>
        <w:pStyle w:val="Szvegtrzs"/>
        <w:spacing w:before="240" w:after="0" w:line="240" w:lineRule="auto"/>
        <w:jc w:val="both"/>
      </w:pPr>
      <w:r>
        <w:t>(2) A helyi adókról szóló 20/2022. (X. 26.) önkormányzati rendelet 12. § (2) bekezdése helyébe a következő rendelkezés lép:</w:t>
      </w:r>
    </w:p>
    <w:p w:rsidR="00F12BE1" w:rsidRDefault="00A63B29">
      <w:pPr>
        <w:pStyle w:val="Szvegtrzs"/>
        <w:spacing w:before="240" w:after="240" w:line="240" w:lineRule="auto"/>
        <w:jc w:val="both"/>
      </w:pPr>
      <w:r>
        <w:t>„(2) A lakásbérleti jogviszony alapján adókötelezett esetében az adó mértéke az (1) bekezdés a) vagy b) pontban meghatározott mérték 80 %-</w:t>
      </w:r>
      <w:proofErr w:type="gramStart"/>
      <w:r>
        <w:t>a.</w:t>
      </w:r>
      <w:proofErr w:type="gramEnd"/>
      <w:r>
        <w:t>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szóló 20/2022. (X. 26.) önkormányzati rendelet 13. § a) pontja helyébe a következő rendelkezés lép:</w:t>
      </w:r>
    </w:p>
    <w:p w:rsidR="00F12BE1" w:rsidRDefault="00A63B2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(Mentes az adó alól:)</w:t>
      </w:r>
    </w:p>
    <w:p w:rsidR="00F12BE1" w:rsidRDefault="00A63B2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lakás- és üdülőépületen kívül minden építmény és telek, kivéve</w:t>
      </w:r>
      <w:r w:rsidR="002E508F">
        <w:t>,</w:t>
      </w:r>
      <w:bookmarkStart w:id="0" w:name="_GoBack"/>
      <w:bookmarkEnd w:id="0"/>
      <w:r>
        <w:t xml:space="preserve"> ha a </w:t>
      </w:r>
      <w:proofErr w:type="spellStart"/>
      <w:r>
        <w:t>Htv</w:t>
      </w:r>
      <w:proofErr w:type="spellEnd"/>
      <w:r>
        <w:t>. rendelkezései alapján adómentességet kapott az építmény vagy telekadó megfizetése alól,”</w:t>
      </w:r>
    </w:p>
    <w:p w:rsidR="00F12BE1" w:rsidRDefault="00A63B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F12BE1" w:rsidRDefault="00A63B29">
      <w:pPr>
        <w:pStyle w:val="Szvegtrzs"/>
        <w:spacing w:after="0" w:line="240" w:lineRule="auto"/>
        <w:jc w:val="both"/>
      </w:pPr>
      <w:r>
        <w:lastRenderedPageBreak/>
        <w:t>Ez a rendelet a kihirdetését követő harmadik napon lép hatályba.</w:t>
      </w:r>
    </w:p>
    <w:p w:rsidR="00312FF6" w:rsidRDefault="00312FF6">
      <w:pPr>
        <w:pStyle w:val="Szvegtrzs"/>
        <w:spacing w:after="0" w:line="240" w:lineRule="auto"/>
        <w:jc w:val="both"/>
      </w:pPr>
    </w:p>
    <w:p w:rsidR="00312FF6" w:rsidRDefault="00312FF6">
      <w:pPr>
        <w:pStyle w:val="Szvegtrzs"/>
        <w:spacing w:after="0" w:line="240" w:lineRule="auto"/>
        <w:jc w:val="both"/>
      </w:pPr>
    </w:p>
    <w:p w:rsidR="00312FF6" w:rsidRDefault="00312FF6">
      <w:pPr>
        <w:pStyle w:val="Szvegtrzs"/>
        <w:spacing w:after="0" w:line="240" w:lineRule="auto"/>
        <w:jc w:val="both"/>
      </w:pPr>
    </w:p>
    <w:p w:rsidR="00312FF6" w:rsidRDefault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Takácsné</w:t>
      </w:r>
      <w:proofErr w:type="gramEnd"/>
      <w:r>
        <w:t xml:space="preserve"> dr. Simán Zsuzsanna  </w:t>
      </w:r>
    </w:p>
    <w:p w:rsidR="00312FF6" w:rsidRDefault="00312FF6" w:rsidP="00312FF6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jegyző</w:t>
      </w: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  <w:r>
        <w:t>Kihirdetve: 2025</w:t>
      </w:r>
      <w:proofErr w:type="gramStart"/>
      <w:r>
        <w:t>…………………</w:t>
      </w:r>
      <w:proofErr w:type="gramEnd"/>
      <w:r>
        <w:t>napján.</w:t>
      </w: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</w:p>
    <w:p w:rsidR="00312FF6" w:rsidRDefault="00312FF6" w:rsidP="00312FF6">
      <w:pPr>
        <w:pStyle w:val="Szvegtrzs"/>
        <w:spacing w:after="0" w:line="240" w:lineRule="auto"/>
        <w:jc w:val="both"/>
      </w:pPr>
      <w:r>
        <w:t xml:space="preserve">Takácsné dr. Simán Zsuzsanna </w:t>
      </w:r>
    </w:p>
    <w:p w:rsidR="00312FF6" w:rsidRDefault="00312FF6" w:rsidP="00312FF6">
      <w:pPr>
        <w:pStyle w:val="Szvegtrzs"/>
        <w:spacing w:after="0" w:line="240" w:lineRule="auto"/>
        <w:jc w:val="both"/>
        <w:sectPr w:rsidR="00312FF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             </w:t>
      </w:r>
      <w:proofErr w:type="gramStart"/>
      <w:r>
        <w:t>jegyző</w:t>
      </w:r>
      <w:proofErr w:type="gramEnd"/>
      <w:r>
        <w:t xml:space="preserve">             </w:t>
      </w:r>
    </w:p>
    <w:p w:rsidR="00F12BE1" w:rsidRDefault="00A63B29" w:rsidP="00312FF6">
      <w:pPr>
        <w:pStyle w:val="Szvegtrzs"/>
        <w:spacing w:after="159" w:line="240" w:lineRule="auto"/>
        <w:ind w:right="159"/>
        <w:jc w:val="center"/>
      </w:pPr>
      <w:r>
        <w:lastRenderedPageBreak/>
        <w:t>Végső előterjesztői indokolás</w:t>
      </w:r>
    </w:p>
    <w:p w:rsidR="00312FF6" w:rsidRDefault="00312FF6" w:rsidP="00312FF6">
      <w:pPr>
        <w:pStyle w:val="Szvegtrzs"/>
        <w:spacing w:after="159" w:line="240" w:lineRule="auto"/>
        <w:ind w:right="159"/>
        <w:jc w:val="center"/>
      </w:pPr>
    </w:p>
    <w:p w:rsidR="00F12BE1" w:rsidRDefault="00A63B29">
      <w:pPr>
        <w:pStyle w:val="Szvegtrzs"/>
        <w:spacing w:after="0" w:line="240" w:lineRule="auto"/>
        <w:jc w:val="both"/>
      </w:pPr>
      <w:r>
        <w:t>Az Állami Számvevőszék Államigazgatás Helyi Szintjét Ellenőrző Igazgatósága „Az önkormányzatok helyi adóztatási tevékenységének ellenőrzése – Ingatlanadóztatás – Balatonberény Község Önkormányzata” témakörben ellenőrzést végzett 2024 évben.</w:t>
      </w:r>
    </w:p>
    <w:p w:rsidR="00F12BE1" w:rsidRDefault="00A63B29">
      <w:pPr>
        <w:pStyle w:val="Szvegtrzs"/>
        <w:spacing w:after="0" w:line="240" w:lineRule="auto"/>
        <w:jc w:val="both"/>
      </w:pPr>
      <w:r>
        <w:t> </w:t>
      </w:r>
    </w:p>
    <w:p w:rsidR="00F12BE1" w:rsidRDefault="00A63B29">
      <w:pPr>
        <w:pStyle w:val="Szvegtrzs"/>
        <w:spacing w:after="0" w:line="240" w:lineRule="auto"/>
        <w:jc w:val="both"/>
      </w:pPr>
      <w:r>
        <w:t>Az ellenőrzés megállapításai a jegyző részére kötelezettséget állapítottak meg a helyi adó rendelet felülvizsgálatával kapcsolatban, melyet az intézkedési terv is tartalmaz 2025. június 30-i határidővel.</w:t>
      </w:r>
    </w:p>
    <w:p w:rsidR="00F12BE1" w:rsidRDefault="00A63B29">
      <w:pPr>
        <w:pStyle w:val="Szvegtrzs"/>
        <w:spacing w:after="0" w:line="240" w:lineRule="auto"/>
        <w:jc w:val="both"/>
      </w:pPr>
      <w:r>
        <w:t> </w:t>
      </w:r>
    </w:p>
    <w:p w:rsidR="00F12BE1" w:rsidRDefault="00A63B29">
      <w:pPr>
        <w:pStyle w:val="Szvegtrzs"/>
        <w:spacing w:after="0" w:line="240" w:lineRule="auto"/>
        <w:jc w:val="both"/>
      </w:pPr>
      <w:r>
        <w:t>A helyi adókról Balatonberény Község Önkormányzata Képviselő-testületének 20/2022.(X.26.) önkormányzati rendelete szól.</w:t>
      </w:r>
    </w:p>
    <w:p w:rsidR="00F12BE1" w:rsidRDefault="00A63B29" w:rsidP="00312FF6">
      <w:pPr>
        <w:pStyle w:val="Szvegtrzs"/>
        <w:spacing w:before="159" w:after="159" w:line="240" w:lineRule="auto"/>
        <w:ind w:right="159"/>
        <w:jc w:val="both"/>
      </w:pPr>
      <w:r>
        <w:t xml:space="preserve">A felülvizsgálat megtörtént, melynek eredményeképp a rendelet kiegészítésre, </w:t>
      </w:r>
      <w:proofErr w:type="spellStart"/>
      <w:r>
        <w:t>pontosításra</w:t>
      </w:r>
      <w:proofErr w:type="spellEnd"/>
      <w:r>
        <w:t xml:space="preserve"> és javításra került, figyelemmel a helyi adókról szóló 1990. évi C. törvényben foglaltakra, valamint a jogalkotási, jogszabályszerkesztési követelményekre.</w:t>
      </w:r>
    </w:p>
    <w:sectPr w:rsidR="00F12BE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A9" w:rsidRDefault="006078A9">
      <w:r>
        <w:separator/>
      </w:r>
    </w:p>
  </w:endnote>
  <w:endnote w:type="continuationSeparator" w:id="0">
    <w:p w:rsidR="006078A9" w:rsidRDefault="0060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MS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F6" w:rsidRDefault="00312FF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E508F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BE1" w:rsidRDefault="00A63B2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E508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A9" w:rsidRDefault="006078A9">
      <w:r>
        <w:separator/>
      </w:r>
    </w:p>
  </w:footnote>
  <w:footnote w:type="continuationSeparator" w:id="0">
    <w:p w:rsidR="006078A9" w:rsidRDefault="00607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A58E8"/>
    <w:multiLevelType w:val="multilevel"/>
    <w:tmpl w:val="2BB06FE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E1"/>
    <w:rsid w:val="002E508F"/>
    <w:rsid w:val="00312FF6"/>
    <w:rsid w:val="006078A9"/>
    <w:rsid w:val="009A73E3"/>
    <w:rsid w:val="009D1AB4"/>
    <w:rsid w:val="00A63B29"/>
    <w:rsid w:val="00F1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C3D7"/>
  <w15:docId w15:val="{5B0DB135-6D12-4DE4-A9B2-6673DFF8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1077</Words>
  <Characters>7436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2025-06-16T12:45:00Z</dcterms:created>
  <dcterms:modified xsi:type="dcterms:W3CDTF">2025-06-16T13:01:00Z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